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8A3" w:rsidRPr="001B6CA2" w:rsidRDefault="000718A3" w:rsidP="000718A3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1B6CA2">
        <w:rPr>
          <w:rFonts w:cs="Arial"/>
          <w:sz w:val="24"/>
          <w:szCs w:val="24"/>
        </w:rPr>
        <w:t xml:space="preserve">3GPP TSG-RAN WG4 Meeting # 98-e </w:t>
      </w:r>
      <w:r w:rsidRPr="001B6CA2">
        <w:rPr>
          <w:rFonts w:cs="Arial"/>
          <w:sz w:val="24"/>
          <w:szCs w:val="24"/>
        </w:rPr>
        <w:tab/>
      </w:r>
      <w:r w:rsidR="001B6CA2" w:rsidRPr="001B6CA2">
        <w:rPr>
          <w:rFonts w:cs="Arial"/>
          <w:bCs/>
          <w:sz w:val="24"/>
          <w:szCs w:val="24"/>
        </w:rPr>
        <w:t>R4-2100264</w:t>
      </w:r>
    </w:p>
    <w:p w:rsidR="000718A3" w:rsidRPr="0058244D" w:rsidRDefault="000718A3" w:rsidP="000718A3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>Electronic Meeting, 25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January – 5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Feb</w:t>
      </w:r>
      <w:r>
        <w:rPr>
          <w:rFonts w:cs="Arial"/>
          <w:sz w:val="24"/>
          <w:szCs w:val="24"/>
          <w:lang w:eastAsia="zh-CN"/>
        </w:rPr>
        <w:t>r</w:t>
      </w:r>
      <w:r w:rsidRPr="0058244D">
        <w:rPr>
          <w:rFonts w:cs="Arial"/>
          <w:sz w:val="24"/>
          <w:szCs w:val="24"/>
          <w:lang w:eastAsia="zh-CN"/>
        </w:rPr>
        <w:t xml:space="preserve">uary, 2021 </w:t>
      </w:r>
    </w:p>
    <w:p w:rsidR="00877FA0" w:rsidRPr="00596F47" w:rsidRDefault="00877FA0" w:rsidP="00877FA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877FA0" w:rsidRPr="00596F47" w:rsidRDefault="00877FA0" w:rsidP="00877FA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96F47">
        <w:rPr>
          <w:rFonts w:ascii="Arial" w:hAnsi="Arial" w:cs="Arial"/>
          <w:b/>
          <w:sz w:val="22"/>
          <w:szCs w:val="22"/>
        </w:rPr>
        <w:t>Title:</w:t>
      </w:r>
      <w:r w:rsidRPr="00596F47">
        <w:rPr>
          <w:rFonts w:ascii="Arial" w:hAnsi="Arial" w:cs="Arial"/>
          <w:b/>
          <w:sz w:val="22"/>
          <w:szCs w:val="22"/>
        </w:rPr>
        <w:tab/>
      </w:r>
      <w:r w:rsidR="0077458B">
        <w:rPr>
          <w:rFonts w:ascii="Arial" w:hAnsi="Arial" w:cs="Arial"/>
          <w:b/>
          <w:sz w:val="22"/>
          <w:szCs w:val="22"/>
        </w:rPr>
        <w:t xml:space="preserve">Release 17 </w:t>
      </w:r>
      <w:r w:rsidR="00245D11">
        <w:rPr>
          <w:rFonts w:ascii="Arial" w:hAnsi="Arial" w:cs="Arial"/>
          <w:b/>
          <w:sz w:val="22"/>
          <w:szCs w:val="22"/>
        </w:rPr>
        <w:t xml:space="preserve">FR2 bandwidth class </w:t>
      </w:r>
      <w:r w:rsidRPr="00596F47">
        <w:rPr>
          <w:rFonts w:ascii="Arial" w:hAnsi="Arial" w:cs="Arial"/>
          <w:b/>
          <w:sz w:val="22"/>
          <w:szCs w:val="22"/>
        </w:rPr>
        <w:br/>
      </w:r>
    </w:p>
    <w:p w:rsidR="00877FA0" w:rsidRPr="00596F47" w:rsidRDefault="00877FA0" w:rsidP="00877FA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96F47">
        <w:rPr>
          <w:rFonts w:ascii="Arial" w:hAnsi="Arial" w:cs="Arial"/>
          <w:b/>
          <w:sz w:val="22"/>
          <w:szCs w:val="22"/>
        </w:rPr>
        <w:t>Source:</w:t>
      </w:r>
      <w:r w:rsidRPr="00596F47">
        <w:rPr>
          <w:rFonts w:ascii="Arial" w:hAnsi="Arial" w:cs="Arial"/>
          <w:b/>
          <w:sz w:val="22"/>
          <w:szCs w:val="22"/>
        </w:rPr>
        <w:tab/>
        <w:t>Verizon</w:t>
      </w:r>
    </w:p>
    <w:p w:rsidR="00877FA0" w:rsidRPr="00596F47" w:rsidRDefault="00F10AF8" w:rsidP="00877FA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96F47">
        <w:rPr>
          <w:rFonts w:ascii="Arial" w:hAnsi="Arial" w:cs="Arial"/>
          <w:b/>
          <w:sz w:val="22"/>
          <w:szCs w:val="22"/>
        </w:rPr>
        <w:t>Agenda item:</w:t>
      </w:r>
      <w:r w:rsidRPr="00596F47">
        <w:rPr>
          <w:rFonts w:ascii="Arial" w:hAnsi="Arial" w:cs="Arial"/>
          <w:b/>
          <w:sz w:val="22"/>
          <w:szCs w:val="22"/>
        </w:rPr>
        <w:tab/>
      </w:r>
      <w:r w:rsidR="003517EE">
        <w:rPr>
          <w:rFonts w:ascii="Arial" w:hAnsi="Arial" w:cs="Arial"/>
          <w:b/>
          <w:sz w:val="22"/>
          <w:szCs w:val="22"/>
        </w:rPr>
        <w:t>11.3.1</w:t>
      </w:r>
    </w:p>
    <w:p w:rsidR="00877FA0" w:rsidRPr="00596F47" w:rsidRDefault="00877FA0" w:rsidP="00877FA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96F47">
        <w:rPr>
          <w:rFonts w:ascii="Arial" w:hAnsi="Arial" w:cs="Arial"/>
          <w:b/>
          <w:sz w:val="22"/>
          <w:szCs w:val="22"/>
        </w:rPr>
        <w:t>Document for:</w:t>
      </w:r>
      <w:r w:rsidRPr="00596F47">
        <w:rPr>
          <w:rFonts w:ascii="Arial" w:hAnsi="Arial" w:cs="Arial"/>
          <w:b/>
          <w:sz w:val="22"/>
          <w:szCs w:val="22"/>
        </w:rPr>
        <w:tab/>
      </w:r>
      <w:r w:rsidR="009D334B">
        <w:rPr>
          <w:rFonts w:ascii="Arial" w:hAnsi="Arial" w:cs="Arial"/>
          <w:b/>
          <w:sz w:val="22"/>
          <w:szCs w:val="22"/>
        </w:rPr>
        <w:t>Discussion/Decision</w:t>
      </w:r>
    </w:p>
    <w:p w:rsidR="002750BC" w:rsidRPr="00596F47" w:rsidRDefault="002750BC">
      <w:pPr>
        <w:rPr>
          <w:rFonts w:ascii="Arial" w:hAnsi="Arial" w:cs="Arial"/>
        </w:rPr>
      </w:pPr>
    </w:p>
    <w:p w:rsidR="00570C9F" w:rsidRPr="00596F47" w:rsidRDefault="00570C9F">
      <w:pPr>
        <w:rPr>
          <w:rFonts w:ascii="Arial" w:hAnsi="Arial" w:cs="Arial"/>
        </w:rPr>
      </w:pPr>
      <w:r w:rsidRPr="00596F47">
        <w:rPr>
          <w:rFonts w:ascii="Arial" w:hAnsi="Arial" w:cs="Arial"/>
        </w:rPr>
        <w:t>--------------------------------------------------------------------------------------------------------------------------------------------</w:t>
      </w:r>
    </w:p>
    <w:p w:rsidR="00E44D63" w:rsidRPr="00596F47" w:rsidRDefault="00E44D63" w:rsidP="00E44D63">
      <w:pPr>
        <w:pStyle w:val="Heading1"/>
        <w:ind w:left="720"/>
        <w:rPr>
          <w:rFonts w:ascii="Arial" w:eastAsia="Times New Roman" w:hAnsi="Arial" w:cs="Arial"/>
          <w:color w:val="auto"/>
        </w:rPr>
      </w:pPr>
      <w:r w:rsidRPr="00596F47">
        <w:rPr>
          <w:rFonts w:ascii="Arial" w:hAnsi="Arial" w:cs="Arial"/>
          <w:color w:val="auto"/>
          <w:sz w:val="28"/>
          <w:szCs w:val="28"/>
        </w:rPr>
        <w:t>1.</w:t>
      </w:r>
      <w:r w:rsidRPr="00596F47">
        <w:rPr>
          <w:rFonts w:ascii="Arial" w:hAnsi="Arial" w:cs="Arial"/>
          <w:b/>
          <w:bCs/>
          <w:color w:val="auto"/>
          <w:sz w:val="14"/>
          <w:szCs w:val="14"/>
        </w:rPr>
        <w:t xml:space="preserve">   </w:t>
      </w:r>
      <w:r w:rsidRPr="00596F47">
        <w:rPr>
          <w:rFonts w:ascii="Arial" w:hAnsi="Arial" w:cs="Arial"/>
          <w:color w:val="auto"/>
          <w:sz w:val="28"/>
          <w:szCs w:val="28"/>
        </w:rPr>
        <w:t>Introduction</w:t>
      </w:r>
    </w:p>
    <w:p w:rsidR="00DD2092" w:rsidRPr="00760375" w:rsidRDefault="00DD2092" w:rsidP="00DD2092">
      <w:pPr>
        <w:spacing w:after="0"/>
        <w:rPr>
          <w:rFonts w:eastAsia="Times New Roman"/>
          <w:lang w:val="en-US" w:eastAsia="en-US"/>
        </w:rPr>
      </w:pPr>
      <w:r w:rsidRPr="00760375">
        <w:rPr>
          <w:rFonts w:eastAsia="Times New Roman"/>
          <w:lang w:eastAsia="en-US"/>
        </w:rPr>
        <w:t xml:space="preserve">RAN4 defined a group of </w:t>
      </w:r>
      <w:r w:rsidR="007E029E" w:rsidRPr="00760375">
        <w:rPr>
          <w:rFonts w:eastAsia="Times New Roman"/>
          <w:lang w:eastAsia="en-US"/>
        </w:rPr>
        <w:t xml:space="preserve">NR </w:t>
      </w:r>
      <w:r w:rsidRPr="00760375">
        <w:rPr>
          <w:rFonts w:eastAsia="Times New Roman"/>
          <w:lang w:eastAsia="en-US"/>
        </w:rPr>
        <w:t xml:space="preserve">FR2 </w:t>
      </w:r>
      <w:r w:rsidR="007E029E" w:rsidRPr="00760375">
        <w:rPr>
          <w:rFonts w:eastAsia="Times New Roman"/>
          <w:lang w:eastAsia="en-US"/>
        </w:rPr>
        <w:t>C</w:t>
      </w:r>
      <w:r w:rsidRPr="00760375">
        <w:rPr>
          <w:rFonts w:eastAsia="Times New Roman"/>
          <w:lang w:eastAsia="en-US"/>
        </w:rPr>
        <w:t xml:space="preserve">arrier </w:t>
      </w:r>
      <w:r w:rsidR="007E029E" w:rsidRPr="00760375">
        <w:rPr>
          <w:rFonts w:eastAsia="Times New Roman"/>
          <w:lang w:eastAsia="en-US"/>
        </w:rPr>
        <w:t>A</w:t>
      </w:r>
      <w:r w:rsidRPr="00760375">
        <w:rPr>
          <w:rFonts w:eastAsia="Times New Roman"/>
          <w:lang w:eastAsia="en-US"/>
        </w:rPr>
        <w:t>ggregation bandwidth classes</w:t>
      </w:r>
      <w:r w:rsidR="00244C1A" w:rsidRPr="00760375">
        <w:rPr>
          <w:rFonts w:eastAsia="Times New Roman"/>
          <w:lang w:eastAsia="en-US"/>
        </w:rPr>
        <w:t xml:space="preserve"> in </w:t>
      </w:r>
      <w:r w:rsidR="00273D08" w:rsidRPr="00760375">
        <w:rPr>
          <w:rFonts w:eastAsia="Times New Roman"/>
          <w:lang w:eastAsia="en-US"/>
        </w:rPr>
        <w:t xml:space="preserve">Rel-15 </w:t>
      </w:r>
      <w:r w:rsidR="00244C1A" w:rsidRPr="00760375">
        <w:rPr>
          <w:rFonts w:eastAsia="Times New Roman"/>
          <w:lang w:eastAsia="en-US"/>
        </w:rPr>
        <w:t xml:space="preserve">specs. </w:t>
      </w:r>
      <w:r w:rsidR="0062042A">
        <w:rPr>
          <w:rFonts w:eastAsia="Times New Roman"/>
          <w:lang w:eastAsia="en-US"/>
        </w:rPr>
        <w:t>T</w:t>
      </w:r>
      <w:r w:rsidR="00E55E1F">
        <w:rPr>
          <w:rFonts w:eastAsia="Times New Roman"/>
          <w:lang w:eastAsia="en-US"/>
        </w:rPr>
        <w:t xml:space="preserve">he definition of </w:t>
      </w:r>
      <w:r w:rsidRPr="00760375">
        <w:rPr>
          <w:rFonts w:eastAsia="Times New Roman"/>
          <w:lang w:eastAsia="en-US"/>
        </w:rPr>
        <w:t>class</w:t>
      </w:r>
      <w:r w:rsidR="00244C1A" w:rsidRPr="00760375">
        <w:rPr>
          <w:rFonts w:eastAsia="Times New Roman"/>
          <w:lang w:eastAsia="en-US"/>
        </w:rPr>
        <w:t>es</w:t>
      </w:r>
      <w:r w:rsidRPr="00760375">
        <w:rPr>
          <w:rFonts w:eastAsia="Times New Roman"/>
          <w:lang w:eastAsia="en-US"/>
        </w:rPr>
        <w:t xml:space="preserve"> </w:t>
      </w:r>
      <w:r w:rsidR="00E55E1F">
        <w:rPr>
          <w:rFonts w:eastAsia="Times New Roman"/>
          <w:lang w:eastAsia="en-US"/>
        </w:rPr>
        <w:t xml:space="preserve">is </w:t>
      </w:r>
      <w:r w:rsidR="00244C1A" w:rsidRPr="00760375">
        <w:rPr>
          <w:rFonts w:eastAsia="Times New Roman"/>
          <w:lang w:eastAsia="en-US"/>
        </w:rPr>
        <w:t>not u</w:t>
      </w:r>
      <w:r w:rsidRPr="00760375">
        <w:rPr>
          <w:rFonts w:eastAsia="Times New Roman"/>
          <w:lang w:eastAsia="en-US"/>
        </w:rPr>
        <w:t>pdate</w:t>
      </w:r>
      <w:r w:rsidR="00336279">
        <w:rPr>
          <w:rFonts w:eastAsia="Times New Roman"/>
          <w:lang w:eastAsia="en-US"/>
        </w:rPr>
        <w:t>d</w:t>
      </w:r>
      <w:r w:rsidR="00E55E1F">
        <w:rPr>
          <w:rFonts w:eastAsia="Times New Roman"/>
          <w:lang w:eastAsia="en-US"/>
        </w:rPr>
        <w:t xml:space="preserve"> further</w:t>
      </w:r>
      <w:r w:rsidR="00783F52">
        <w:rPr>
          <w:rFonts w:eastAsia="Times New Roman"/>
          <w:lang w:eastAsia="en-US"/>
        </w:rPr>
        <w:t xml:space="preserve"> after then</w:t>
      </w:r>
      <w:r w:rsidRPr="00760375">
        <w:rPr>
          <w:rFonts w:eastAsia="Times New Roman"/>
          <w:lang w:eastAsia="en-US"/>
        </w:rPr>
        <w:t>.</w:t>
      </w:r>
      <w:r w:rsidR="00760375" w:rsidRPr="00760375">
        <w:rPr>
          <w:rFonts w:eastAsia="Times New Roman"/>
          <w:lang w:eastAsia="en-US"/>
        </w:rPr>
        <w:t xml:space="preserve"> Instead</w:t>
      </w:r>
      <w:r w:rsidR="00C46BC0">
        <w:rPr>
          <w:rFonts w:eastAsia="Times New Roman"/>
          <w:lang w:eastAsia="en-US"/>
        </w:rPr>
        <w:t xml:space="preserve">, more than 1GHz </w:t>
      </w:r>
      <w:r w:rsidR="00783F52">
        <w:rPr>
          <w:rFonts w:eastAsia="Times New Roman"/>
          <w:lang w:eastAsia="en-US"/>
        </w:rPr>
        <w:t xml:space="preserve">contiguous </w:t>
      </w:r>
      <w:proofErr w:type="spellStart"/>
      <w:r w:rsidRPr="00760375">
        <w:rPr>
          <w:rFonts w:eastAsia="Times New Roman"/>
          <w:lang w:eastAsia="en-US"/>
        </w:rPr>
        <w:t>mmWave</w:t>
      </w:r>
      <w:proofErr w:type="spellEnd"/>
      <w:r w:rsidRPr="00760375">
        <w:rPr>
          <w:rFonts w:eastAsia="Times New Roman"/>
          <w:lang w:eastAsia="en-US"/>
        </w:rPr>
        <w:t xml:space="preserve"> spectrum </w:t>
      </w:r>
      <w:r w:rsidR="00C46BC0">
        <w:rPr>
          <w:rFonts w:eastAsia="Times New Roman"/>
          <w:lang w:eastAsia="en-US"/>
        </w:rPr>
        <w:t xml:space="preserve">is </w:t>
      </w:r>
      <w:r w:rsidRPr="00760375">
        <w:rPr>
          <w:rFonts w:eastAsia="Times New Roman"/>
          <w:lang w:val="en" w:eastAsia="en-US"/>
        </w:rPr>
        <w:t xml:space="preserve">available </w:t>
      </w:r>
      <w:r w:rsidR="00C46BC0">
        <w:rPr>
          <w:rFonts w:eastAsia="Times New Roman"/>
          <w:lang w:val="en" w:eastAsia="en-US"/>
        </w:rPr>
        <w:t xml:space="preserve">in U.S. </w:t>
      </w:r>
      <w:r w:rsidR="00273D08" w:rsidRPr="00760375">
        <w:rPr>
          <w:rFonts w:eastAsia="Times New Roman"/>
          <w:lang w:val="en" w:eastAsia="en-US"/>
        </w:rPr>
        <w:t xml:space="preserve">from </w:t>
      </w:r>
      <w:r w:rsidRPr="00760375">
        <w:rPr>
          <w:rFonts w:eastAsia="Times New Roman"/>
          <w:lang w:val="en" w:eastAsia="en-US"/>
        </w:rPr>
        <w:t>FCC via auction</w:t>
      </w:r>
      <w:r w:rsidR="00760375" w:rsidRPr="00760375">
        <w:rPr>
          <w:rFonts w:eastAsia="Times New Roman"/>
          <w:lang w:val="en" w:eastAsia="en-US"/>
        </w:rPr>
        <w:t xml:space="preserve">. </w:t>
      </w:r>
      <w:r w:rsidR="00AB6399">
        <w:rPr>
          <w:rFonts w:eastAsia="Times New Roman"/>
          <w:lang w:val="en" w:eastAsia="en-US"/>
        </w:rPr>
        <w:t>And, t</w:t>
      </w:r>
      <w:r w:rsidR="00F64C30">
        <w:rPr>
          <w:rFonts w:eastAsia="Times New Roman"/>
          <w:lang w:val="en" w:eastAsia="en-US"/>
        </w:rPr>
        <w:t>he</w:t>
      </w:r>
      <w:r w:rsidR="00EC3C34">
        <w:rPr>
          <w:rFonts w:eastAsia="Times New Roman"/>
          <w:lang w:val="en" w:eastAsia="en-US"/>
        </w:rPr>
        <w:t xml:space="preserve"> </w:t>
      </w:r>
      <w:r w:rsidR="00216C3F">
        <w:rPr>
          <w:rFonts w:eastAsia="Times New Roman"/>
          <w:lang w:val="en" w:eastAsia="en-US"/>
        </w:rPr>
        <w:t xml:space="preserve">maximum </w:t>
      </w:r>
      <w:r w:rsidR="009255D1">
        <w:rPr>
          <w:rFonts w:eastAsia="Times New Roman"/>
          <w:lang w:val="en" w:eastAsia="en-US"/>
        </w:rPr>
        <w:t xml:space="preserve">aggregated </w:t>
      </w:r>
      <w:r w:rsidR="007E029E" w:rsidRPr="00760375">
        <w:rPr>
          <w:rFonts w:eastAsia="Times New Roman"/>
          <w:lang w:val="en" w:eastAsia="en-US"/>
        </w:rPr>
        <w:t xml:space="preserve">CA bandwidth </w:t>
      </w:r>
      <w:r w:rsidR="00216C3F">
        <w:rPr>
          <w:rFonts w:eastAsia="Times New Roman"/>
          <w:lang w:val="en" w:eastAsia="en-US"/>
        </w:rPr>
        <w:t xml:space="preserve">utilized by the early defined FR2 CA bandwidth classes </w:t>
      </w:r>
      <w:r w:rsidR="0019357D">
        <w:rPr>
          <w:rFonts w:eastAsia="Times New Roman"/>
          <w:lang w:val="en" w:eastAsia="en-US"/>
        </w:rPr>
        <w:t xml:space="preserve">still </w:t>
      </w:r>
      <w:r w:rsidR="00B1669A">
        <w:rPr>
          <w:rFonts w:eastAsia="Times New Roman"/>
          <w:lang w:val="en" w:eastAsia="en-US"/>
        </w:rPr>
        <w:t>prevent</w:t>
      </w:r>
      <w:r w:rsidR="00216C3F">
        <w:rPr>
          <w:rFonts w:eastAsia="Times New Roman"/>
          <w:lang w:val="en" w:eastAsia="en-US"/>
        </w:rPr>
        <w:t>s</w:t>
      </w:r>
      <w:r w:rsidR="00B1669A">
        <w:rPr>
          <w:rFonts w:eastAsia="Times New Roman"/>
          <w:lang w:val="en" w:eastAsia="en-US"/>
        </w:rPr>
        <w:t xml:space="preserve"> </w:t>
      </w:r>
      <w:r w:rsidR="0062042A">
        <w:rPr>
          <w:rFonts w:eastAsia="Times New Roman"/>
          <w:lang w:val="en" w:eastAsia="en-US"/>
        </w:rPr>
        <w:t xml:space="preserve">us to </w:t>
      </w:r>
      <w:r w:rsidR="002B0059">
        <w:rPr>
          <w:rFonts w:eastAsia="Times New Roman"/>
          <w:lang w:val="en" w:eastAsia="en-US"/>
        </w:rPr>
        <w:t xml:space="preserve">utilize </w:t>
      </w:r>
      <w:r w:rsidR="00075E9C">
        <w:rPr>
          <w:rFonts w:eastAsia="Times New Roman"/>
          <w:lang w:val="en" w:eastAsia="en-US"/>
        </w:rPr>
        <w:t xml:space="preserve">the </w:t>
      </w:r>
      <w:r w:rsidR="00B1669A">
        <w:rPr>
          <w:rFonts w:eastAsia="Times New Roman"/>
          <w:lang w:val="en" w:eastAsia="en-US"/>
        </w:rPr>
        <w:t xml:space="preserve">entire </w:t>
      </w:r>
      <w:r w:rsidR="002B0059">
        <w:rPr>
          <w:rFonts w:eastAsia="Times New Roman"/>
          <w:lang w:val="en" w:eastAsia="en-US"/>
        </w:rPr>
        <w:t xml:space="preserve">spectrum effectively </w:t>
      </w:r>
      <w:r w:rsidR="00DE4E5C">
        <w:rPr>
          <w:rFonts w:eastAsia="Times New Roman"/>
          <w:lang w:val="en" w:eastAsia="en-US"/>
        </w:rPr>
        <w:t xml:space="preserve">in </w:t>
      </w:r>
      <w:r w:rsidR="00546AD1">
        <w:rPr>
          <w:rFonts w:eastAsia="Times New Roman"/>
          <w:lang w:val="en" w:eastAsia="en-US"/>
        </w:rPr>
        <w:t xml:space="preserve">5G </w:t>
      </w:r>
      <w:r w:rsidR="00DE4E5C">
        <w:rPr>
          <w:rFonts w:eastAsia="Times New Roman"/>
          <w:lang w:val="en" w:eastAsia="en-US"/>
        </w:rPr>
        <w:t>operation</w:t>
      </w:r>
      <w:r w:rsidR="005C76A1">
        <w:rPr>
          <w:rFonts w:eastAsia="Times New Roman"/>
          <w:lang w:val="en" w:eastAsia="en-US"/>
        </w:rPr>
        <w:t>s</w:t>
      </w:r>
      <w:r w:rsidR="00F16AC2">
        <w:rPr>
          <w:rFonts w:eastAsia="Times New Roman"/>
          <w:lang w:val="en" w:eastAsia="en-US"/>
        </w:rPr>
        <w:t xml:space="preserve"> until today</w:t>
      </w:r>
      <w:r w:rsidRPr="00760375">
        <w:rPr>
          <w:rFonts w:eastAsia="Times New Roman"/>
          <w:lang w:val="en" w:eastAsia="en-US"/>
        </w:rPr>
        <w:t>.</w:t>
      </w:r>
    </w:p>
    <w:p w:rsidR="00DD2092" w:rsidRPr="00760375" w:rsidRDefault="00DD2092" w:rsidP="00DD2092">
      <w:pPr>
        <w:spacing w:after="0"/>
        <w:rPr>
          <w:rFonts w:eastAsia="Times New Roman"/>
          <w:lang w:val="en-US" w:eastAsia="en-US"/>
        </w:rPr>
      </w:pPr>
      <w:r w:rsidRPr="00760375">
        <w:rPr>
          <w:rFonts w:eastAsia="Times New Roman"/>
          <w:lang w:val="en" w:eastAsia="en-US"/>
        </w:rPr>
        <w:t> </w:t>
      </w:r>
    </w:p>
    <w:p w:rsidR="00DD2092" w:rsidRPr="00760375" w:rsidRDefault="00DD2092" w:rsidP="00DD2092">
      <w:pPr>
        <w:rPr>
          <w:rFonts w:eastAsia="Times New Roman"/>
          <w:lang w:val="en-US" w:eastAsia="en-US"/>
        </w:rPr>
      </w:pPr>
      <w:r w:rsidRPr="00760375">
        <w:rPr>
          <w:rFonts w:eastAsia="Times New Roman"/>
          <w:lang w:eastAsia="en-US"/>
        </w:rPr>
        <w:t xml:space="preserve">In this contribution, we </w:t>
      </w:r>
      <w:r w:rsidR="007106D8">
        <w:rPr>
          <w:rFonts w:eastAsia="Times New Roman"/>
          <w:lang w:eastAsia="en-US"/>
        </w:rPr>
        <w:t xml:space="preserve">suggest </w:t>
      </w:r>
      <w:r w:rsidR="009A51C6">
        <w:rPr>
          <w:rFonts w:eastAsia="Times New Roman"/>
          <w:lang w:eastAsia="en-US"/>
        </w:rPr>
        <w:t xml:space="preserve">RAN4 </w:t>
      </w:r>
      <w:r w:rsidR="007106D8">
        <w:rPr>
          <w:rFonts w:eastAsia="Times New Roman"/>
          <w:lang w:eastAsia="en-US"/>
        </w:rPr>
        <w:t xml:space="preserve">to expend </w:t>
      </w:r>
      <w:r w:rsidR="009A51C6">
        <w:rPr>
          <w:rFonts w:eastAsia="Times New Roman"/>
          <w:lang w:eastAsia="en-US"/>
        </w:rPr>
        <w:t xml:space="preserve">the NR FR2 </w:t>
      </w:r>
      <w:r w:rsidRPr="00760375">
        <w:rPr>
          <w:rFonts w:eastAsia="Times New Roman"/>
          <w:lang w:eastAsia="en-US"/>
        </w:rPr>
        <w:t>bandwidth class</w:t>
      </w:r>
      <w:r w:rsidR="009A51C6">
        <w:rPr>
          <w:rFonts w:eastAsia="Times New Roman"/>
          <w:lang w:eastAsia="en-US"/>
        </w:rPr>
        <w:t>es in Rel-17</w:t>
      </w:r>
      <w:r w:rsidRPr="00760375">
        <w:rPr>
          <w:rFonts w:eastAsia="Times New Roman"/>
          <w:lang w:eastAsia="en-US"/>
        </w:rPr>
        <w:t xml:space="preserve">.  </w:t>
      </w:r>
    </w:p>
    <w:p w:rsidR="00E44D63" w:rsidRPr="00596F47" w:rsidRDefault="00E44D63" w:rsidP="00E44D63">
      <w:pPr>
        <w:pStyle w:val="Heading1"/>
        <w:ind w:left="720"/>
        <w:rPr>
          <w:rFonts w:ascii="Arial" w:hAnsi="Arial" w:cs="Arial"/>
          <w:color w:val="auto"/>
        </w:rPr>
      </w:pPr>
      <w:r w:rsidRPr="00596F47">
        <w:rPr>
          <w:rFonts w:ascii="Arial" w:hAnsi="Arial" w:cs="Arial"/>
          <w:color w:val="auto"/>
          <w:sz w:val="28"/>
          <w:szCs w:val="28"/>
        </w:rPr>
        <w:t>2.</w:t>
      </w:r>
      <w:r w:rsidRPr="00596F47">
        <w:rPr>
          <w:rFonts w:ascii="Arial" w:hAnsi="Arial" w:cs="Arial"/>
          <w:b/>
          <w:bCs/>
          <w:color w:val="auto"/>
          <w:sz w:val="14"/>
          <w:szCs w:val="14"/>
        </w:rPr>
        <w:t xml:space="preserve">   </w:t>
      </w:r>
      <w:r w:rsidRPr="00596F47">
        <w:rPr>
          <w:rFonts w:ascii="Arial" w:hAnsi="Arial" w:cs="Arial"/>
          <w:color w:val="auto"/>
          <w:sz w:val="28"/>
          <w:szCs w:val="28"/>
        </w:rPr>
        <w:t xml:space="preserve">Discussion </w:t>
      </w:r>
    </w:p>
    <w:p w:rsidR="00DD3655" w:rsidRDefault="00DD3655" w:rsidP="00455F8E">
      <w:pPr>
        <w:pStyle w:val="NoSpacing"/>
      </w:pPr>
    </w:p>
    <w:p w:rsidR="00FE6BDF" w:rsidRDefault="00FA6FDF" w:rsidP="000A67F1">
      <w:pPr>
        <w:pStyle w:val="NoSpacing"/>
      </w:pPr>
      <w:r>
        <w:t xml:space="preserve">In U.S., there </w:t>
      </w:r>
      <w:r w:rsidR="00502302">
        <w:t xml:space="preserve">is a </w:t>
      </w:r>
      <w:r>
        <w:t>m</w:t>
      </w:r>
      <w:r w:rsidR="005C404A">
        <w:t xml:space="preserve">ore than 1GHz </w:t>
      </w:r>
      <w:r w:rsidR="00D43675" w:rsidRPr="00D43675">
        <w:t xml:space="preserve">contiguous FR2 spectrum </w:t>
      </w:r>
      <w:r w:rsidR="005C404A">
        <w:t xml:space="preserve">available </w:t>
      </w:r>
      <w:r w:rsidR="00740659">
        <w:t xml:space="preserve">for </w:t>
      </w:r>
      <w:r w:rsidR="00A62D65">
        <w:t xml:space="preserve">NR </w:t>
      </w:r>
      <w:r w:rsidR="00A82F64">
        <w:t>operation</w:t>
      </w:r>
      <w:r w:rsidR="000A67F1">
        <w:t xml:space="preserve">. </w:t>
      </w:r>
      <w:r w:rsidR="00521009">
        <w:t>However, t</w:t>
      </w:r>
      <w:r w:rsidR="000A67F1">
        <w:t xml:space="preserve">he </w:t>
      </w:r>
      <w:r w:rsidR="00C36D1A">
        <w:t>defined aggregated</w:t>
      </w:r>
      <w:r w:rsidR="000A67F1">
        <w:t xml:space="preserve"> </w:t>
      </w:r>
      <w:r w:rsidR="000A67F1" w:rsidRPr="00D43675">
        <w:t>band</w:t>
      </w:r>
      <w:r w:rsidR="000A67F1">
        <w:t xml:space="preserve">width </w:t>
      </w:r>
      <w:r w:rsidR="00FE39F9">
        <w:t>by e</w:t>
      </w:r>
      <w:r w:rsidR="00B97B39">
        <w:t>ither 4x200 or 8</w:t>
      </w:r>
      <w:r w:rsidR="00B97B39" w:rsidRPr="00D43675">
        <w:t xml:space="preserve">x100-megahertz </w:t>
      </w:r>
      <w:r w:rsidR="003D6A84">
        <w:t xml:space="preserve">in </w:t>
      </w:r>
      <w:r w:rsidR="000A67F1">
        <w:t>Rel-15</w:t>
      </w:r>
      <w:r w:rsidR="00FE39F9">
        <w:t>/16</w:t>
      </w:r>
      <w:r w:rsidR="000A67F1">
        <w:t xml:space="preserve"> </w:t>
      </w:r>
      <w:r w:rsidR="003D6A84">
        <w:t xml:space="preserve">specs </w:t>
      </w:r>
      <w:r w:rsidR="002A089E">
        <w:t xml:space="preserve">still </w:t>
      </w:r>
      <w:r w:rsidR="00FE6BDF">
        <w:t>retain</w:t>
      </w:r>
      <w:r w:rsidR="002A089E">
        <w:t>s</w:t>
      </w:r>
      <w:r w:rsidR="00FE6BDF">
        <w:t xml:space="preserve"> partial spectrum utilization</w:t>
      </w:r>
      <w:r w:rsidR="002A089E">
        <w:t xml:space="preserve"> in the practical 5G commercial service,</w:t>
      </w:r>
      <w:r w:rsidR="00FE6BDF">
        <w:t xml:space="preserve"> instead of entire spectrum. </w:t>
      </w:r>
    </w:p>
    <w:p w:rsidR="00FE6BDF" w:rsidRDefault="00FE6BDF" w:rsidP="000A67F1">
      <w:pPr>
        <w:pStyle w:val="NoSpacing"/>
      </w:pPr>
    </w:p>
    <w:p w:rsidR="003C5BD7" w:rsidRDefault="00473BDE" w:rsidP="00740594">
      <w:pPr>
        <w:pStyle w:val="NoSpacing"/>
      </w:pPr>
      <w:r>
        <w:t>F</w:t>
      </w:r>
      <w:r w:rsidR="00D43675" w:rsidRPr="00D43675">
        <w:t xml:space="preserve">or </w:t>
      </w:r>
      <w:r w:rsidR="00935454">
        <w:t xml:space="preserve">utilization of </w:t>
      </w:r>
      <w:r w:rsidR="003B23E1">
        <w:t xml:space="preserve">entire </w:t>
      </w:r>
      <w:r w:rsidR="00A17A43">
        <w:t xml:space="preserve">spectrum </w:t>
      </w:r>
      <w:r w:rsidR="003B23E1" w:rsidRPr="00D43675">
        <w:t>effec</w:t>
      </w:r>
      <w:r w:rsidR="003B23E1">
        <w:t xml:space="preserve">tively </w:t>
      </w:r>
      <w:r w:rsidR="00A17A43">
        <w:t xml:space="preserve">in </w:t>
      </w:r>
      <w:r w:rsidR="003B23E1">
        <w:t xml:space="preserve">NR </w:t>
      </w:r>
      <w:r w:rsidR="00D43675" w:rsidRPr="00D43675">
        <w:t>deployment</w:t>
      </w:r>
      <w:r>
        <w:t xml:space="preserve">, </w:t>
      </w:r>
      <w:r w:rsidR="00D43675" w:rsidRPr="00D43675">
        <w:t xml:space="preserve">we </w:t>
      </w:r>
      <w:r w:rsidR="00370234">
        <w:t>need to</w:t>
      </w:r>
      <w:r w:rsidR="00D43675" w:rsidRPr="00D43675">
        <w:t xml:space="preserve"> prioritize </w:t>
      </w:r>
      <w:r w:rsidR="001B7146">
        <w:t xml:space="preserve">the </w:t>
      </w:r>
      <w:r w:rsidR="00D43675" w:rsidRPr="00D43675">
        <w:t xml:space="preserve">spectrum allocations – </w:t>
      </w:r>
      <w:r w:rsidR="00A17A43">
        <w:t xml:space="preserve">to support </w:t>
      </w:r>
      <w:r w:rsidR="001B7146">
        <w:t xml:space="preserve">wither </w:t>
      </w:r>
      <w:r w:rsidR="00D43675" w:rsidRPr="00D43675">
        <w:t xml:space="preserve">contiguous </w:t>
      </w:r>
      <w:r w:rsidR="001B7146">
        <w:t xml:space="preserve">aggregated </w:t>
      </w:r>
      <w:r w:rsidR="00D43675" w:rsidRPr="00D43675">
        <w:t xml:space="preserve">FR2 </w:t>
      </w:r>
      <w:r w:rsidR="001B7146">
        <w:t>spectrum</w:t>
      </w:r>
      <w:r w:rsidR="00816B60">
        <w:t>,</w:t>
      </w:r>
      <w:r w:rsidR="001B7146">
        <w:t xml:space="preserve"> </w:t>
      </w:r>
      <w:r w:rsidR="00A17A43">
        <w:t>i</w:t>
      </w:r>
      <w:r w:rsidR="00D43675" w:rsidRPr="00D43675">
        <w:t xml:space="preserve">n Rel-17. </w:t>
      </w:r>
      <w:r w:rsidR="003B23E1">
        <w:t xml:space="preserve">For this, </w:t>
      </w:r>
      <w:r w:rsidR="00D43675" w:rsidRPr="00D43675">
        <w:t xml:space="preserve">RAN4 </w:t>
      </w:r>
      <w:r w:rsidR="003B23E1">
        <w:t xml:space="preserve">should </w:t>
      </w:r>
      <w:r w:rsidR="00D43675" w:rsidRPr="00D43675">
        <w:t xml:space="preserve">consider </w:t>
      </w:r>
      <w:r w:rsidR="00412A37">
        <w:t xml:space="preserve">additional </w:t>
      </w:r>
      <w:r w:rsidR="00A17A43">
        <w:t xml:space="preserve">NR </w:t>
      </w:r>
      <w:r w:rsidR="00D43675" w:rsidRPr="00D43675">
        <w:t xml:space="preserve">FR2 </w:t>
      </w:r>
      <w:r w:rsidR="00A17A43">
        <w:t xml:space="preserve">CA </w:t>
      </w:r>
      <w:r w:rsidR="00D43675" w:rsidRPr="00D43675">
        <w:t>bandwidth class</w:t>
      </w:r>
      <w:r w:rsidR="00412A37">
        <w:t>es</w:t>
      </w:r>
      <w:r w:rsidR="00740594">
        <w:t xml:space="preserve">, </w:t>
      </w:r>
      <w:r w:rsidR="00D43675" w:rsidRPr="00D43675">
        <w:t>enlarge the range of aggregated channel bandwidth</w:t>
      </w:r>
      <w:r w:rsidR="008A66C8">
        <w:t>s</w:t>
      </w:r>
      <w:r w:rsidR="00D43675" w:rsidRPr="00D43675">
        <w:t xml:space="preserve"> </w:t>
      </w:r>
      <w:r w:rsidR="008A66C8">
        <w:t xml:space="preserve">up </w:t>
      </w:r>
      <w:r w:rsidR="00D43675" w:rsidRPr="00D43675">
        <w:t>to 1.6</w:t>
      </w:r>
      <w:r w:rsidR="008A66C8">
        <w:t xml:space="preserve"> </w:t>
      </w:r>
      <w:r w:rsidR="00D43675" w:rsidRPr="00D43675">
        <w:t xml:space="preserve">GHz and </w:t>
      </w:r>
      <w:r w:rsidR="00740594">
        <w:t xml:space="preserve">define </w:t>
      </w:r>
      <w:r w:rsidR="000F2E19">
        <w:t xml:space="preserve">new </w:t>
      </w:r>
      <w:r w:rsidR="00740594">
        <w:t xml:space="preserve">features </w:t>
      </w:r>
      <w:r w:rsidR="000F2E19">
        <w:t xml:space="preserve">to enhance </w:t>
      </w:r>
      <w:r w:rsidR="00816B60">
        <w:t xml:space="preserve">the </w:t>
      </w:r>
      <w:r w:rsidR="00AB7738">
        <w:t xml:space="preserve">5G </w:t>
      </w:r>
      <w:r w:rsidR="0052198A">
        <w:t>NR services</w:t>
      </w:r>
      <w:r w:rsidR="00D43675" w:rsidRPr="00D43675">
        <w:t>. </w:t>
      </w:r>
    </w:p>
    <w:p w:rsidR="00740594" w:rsidRDefault="00740594" w:rsidP="00740594">
      <w:pPr>
        <w:pStyle w:val="NoSpacing"/>
        <w:rPr>
          <w:rFonts w:ascii="Arial" w:hAnsi="Arial"/>
          <w:b/>
        </w:rPr>
      </w:pPr>
    </w:p>
    <w:p w:rsidR="00DB7302" w:rsidRDefault="00EF4B2E" w:rsidP="00E77878">
      <w:pPr>
        <w:pStyle w:val="NoSpacing"/>
      </w:pPr>
      <w:r>
        <w:t xml:space="preserve">RAN4 </w:t>
      </w:r>
      <w:r w:rsidR="00281CBB">
        <w:t xml:space="preserve">should </w:t>
      </w:r>
      <w:r w:rsidR="008D5835">
        <w:t xml:space="preserve">further </w:t>
      </w:r>
      <w:r>
        <w:t xml:space="preserve">modify </w:t>
      </w:r>
      <w:r w:rsidR="008D5835">
        <w:t xml:space="preserve">the defined FR2 CA bandwidth classes in </w:t>
      </w:r>
      <w:r w:rsidR="006E2317" w:rsidRPr="00446013">
        <w:t>Table 5.3A.4-1</w:t>
      </w:r>
      <w:r w:rsidR="006E2317">
        <w:t xml:space="preserve"> </w:t>
      </w:r>
      <w:r w:rsidR="008D5835">
        <w:t xml:space="preserve">of </w:t>
      </w:r>
      <w:r w:rsidR="006E2317">
        <w:t>38.10-2</w:t>
      </w:r>
      <w:r>
        <w:t xml:space="preserve"> and </w:t>
      </w:r>
      <w:r w:rsidR="00322BDA">
        <w:t xml:space="preserve">expand </w:t>
      </w:r>
      <w:r w:rsidR="0094473D">
        <w:t>four (4) more additional 200MHz classes in the “</w:t>
      </w:r>
      <w:proofErr w:type="spellStart"/>
      <w:r w:rsidR="0094473D">
        <w:t>Fallback</w:t>
      </w:r>
      <w:proofErr w:type="spellEnd"/>
      <w:r w:rsidR="0094473D">
        <w:t xml:space="preserve"> group 2” and eight (8) more 100 MHz classes in the “</w:t>
      </w:r>
      <w:proofErr w:type="spellStart"/>
      <w:r w:rsidR="0094473D">
        <w:t>Fallback</w:t>
      </w:r>
      <w:proofErr w:type="spellEnd"/>
      <w:r w:rsidR="0094473D">
        <w:t xml:space="preserve"> group 3” as </w:t>
      </w:r>
      <w:r w:rsidR="008D5835">
        <w:t>shown</w:t>
      </w:r>
      <w:r w:rsidR="0094473D">
        <w:t xml:space="preserve"> </w:t>
      </w:r>
      <w:r w:rsidR="00322BDA">
        <w:t>in Table 2-1</w:t>
      </w:r>
      <w:r w:rsidR="00DB7302">
        <w:t xml:space="preserve"> below</w:t>
      </w:r>
      <w:r w:rsidR="00AC7A61">
        <w:t xml:space="preserve"> for </w:t>
      </w:r>
      <w:r w:rsidR="009E687D">
        <w:t xml:space="preserve">1.6GHz </w:t>
      </w:r>
      <w:r w:rsidR="00AC7A61">
        <w:t>aggregated bandwidth</w:t>
      </w:r>
      <w:r w:rsidR="0094473D">
        <w:t xml:space="preserve">. </w:t>
      </w:r>
      <w:r w:rsidR="00DB2B88">
        <w:t xml:space="preserve">This </w:t>
      </w:r>
      <w:r w:rsidR="009E687D">
        <w:t xml:space="preserve">can </w:t>
      </w:r>
      <w:r w:rsidR="00DB2B88">
        <w:t xml:space="preserve">provide </w:t>
      </w:r>
      <w:r w:rsidR="00281CBB">
        <w:t xml:space="preserve">more </w:t>
      </w:r>
      <w:r w:rsidR="008D5835">
        <w:t>flexibilities</w:t>
      </w:r>
      <w:r w:rsidR="00DB2B88">
        <w:t xml:space="preserve"> </w:t>
      </w:r>
      <w:r w:rsidR="00DB7302">
        <w:t xml:space="preserve">for both </w:t>
      </w:r>
      <w:r w:rsidR="008D5835">
        <w:t>evolv</w:t>
      </w:r>
      <w:r w:rsidR="00DB7302">
        <w:t xml:space="preserve">ing </w:t>
      </w:r>
      <w:r w:rsidR="008D5835">
        <w:t xml:space="preserve">new design </w:t>
      </w:r>
      <w:r w:rsidR="00DB7302">
        <w:t xml:space="preserve">and </w:t>
      </w:r>
      <w:r w:rsidR="00225579">
        <w:t xml:space="preserve">reflecting </w:t>
      </w:r>
      <w:r w:rsidR="008D5835">
        <w:t xml:space="preserve">backward compatibility </w:t>
      </w:r>
      <w:r w:rsidR="00DB7302">
        <w:t xml:space="preserve">to the </w:t>
      </w:r>
      <w:r w:rsidR="008D5835">
        <w:t xml:space="preserve">developed systems. </w:t>
      </w:r>
      <w:r w:rsidR="0094473D">
        <w:t xml:space="preserve">We would like RAN4 to </w:t>
      </w:r>
      <w:r w:rsidR="008D5835">
        <w:t xml:space="preserve">further </w:t>
      </w:r>
      <w:r w:rsidR="0094473D">
        <w:t xml:space="preserve">discuss </w:t>
      </w:r>
      <w:r w:rsidR="00305D4D">
        <w:t xml:space="preserve">the related requirement </w:t>
      </w:r>
      <w:r w:rsidR="0094473D">
        <w:t>and make a decision</w:t>
      </w:r>
      <w:r w:rsidR="008D5835">
        <w:t xml:space="preserve">. </w:t>
      </w:r>
    </w:p>
    <w:p w:rsidR="00DB7302" w:rsidRDefault="00DB7302" w:rsidP="00E77878">
      <w:pPr>
        <w:pStyle w:val="NoSpacing"/>
      </w:pPr>
    </w:p>
    <w:p w:rsidR="002F0177" w:rsidRPr="0030791F" w:rsidRDefault="002F0177" w:rsidP="0030791F">
      <w:pPr>
        <w:pStyle w:val="NoSpacing"/>
        <w:ind w:left="720"/>
        <w:rPr>
          <w:b/>
        </w:rPr>
      </w:pPr>
      <w:r w:rsidRPr="0030791F">
        <w:rPr>
          <w:b/>
        </w:rPr>
        <w:t>Proposal-1: Expand four (4) more additional 200MHz classes in the “</w:t>
      </w:r>
      <w:proofErr w:type="spellStart"/>
      <w:r w:rsidRPr="0030791F">
        <w:rPr>
          <w:b/>
        </w:rPr>
        <w:t>Fallback</w:t>
      </w:r>
      <w:proofErr w:type="spellEnd"/>
      <w:r w:rsidRPr="0030791F">
        <w:rPr>
          <w:b/>
        </w:rPr>
        <w:t xml:space="preserve"> group 2” and eight (8) more 100 MHz classes in the “</w:t>
      </w:r>
      <w:proofErr w:type="spellStart"/>
      <w:r w:rsidRPr="0030791F">
        <w:rPr>
          <w:b/>
        </w:rPr>
        <w:t>Fallback</w:t>
      </w:r>
      <w:proofErr w:type="spellEnd"/>
      <w:r w:rsidRPr="0030791F">
        <w:rPr>
          <w:b/>
        </w:rPr>
        <w:t xml:space="preserve"> group 3” </w:t>
      </w:r>
      <w:r w:rsidR="0030791F" w:rsidRPr="0030791F">
        <w:rPr>
          <w:b/>
        </w:rPr>
        <w:t xml:space="preserve">in </w:t>
      </w:r>
      <w:r w:rsidRPr="0030791F">
        <w:rPr>
          <w:b/>
        </w:rPr>
        <w:t>FR2 CA bandwidth classes in Table 5.3A.4-1 of 38.10-2</w:t>
      </w:r>
      <w:r w:rsidR="006D6D2B">
        <w:rPr>
          <w:b/>
        </w:rPr>
        <w:t xml:space="preserve"> </w:t>
      </w:r>
      <w:r w:rsidR="00ED02EA">
        <w:rPr>
          <w:b/>
        </w:rPr>
        <w:t xml:space="preserve">for supporting </w:t>
      </w:r>
      <w:r w:rsidR="00C87CD5">
        <w:rPr>
          <w:b/>
        </w:rPr>
        <w:t xml:space="preserve">up to </w:t>
      </w:r>
      <w:r w:rsidR="006D6D2B">
        <w:rPr>
          <w:b/>
        </w:rPr>
        <w:t>1.6 GHz aggregated channel bandwidth</w:t>
      </w:r>
      <w:r w:rsidR="0030791F" w:rsidRPr="0030791F">
        <w:rPr>
          <w:b/>
        </w:rPr>
        <w:t>.</w:t>
      </w:r>
    </w:p>
    <w:p w:rsidR="002F0177" w:rsidRDefault="002F0177" w:rsidP="00E77878">
      <w:pPr>
        <w:pStyle w:val="NoSpacing"/>
      </w:pPr>
    </w:p>
    <w:p w:rsidR="005C2C3D" w:rsidRDefault="00732445" w:rsidP="00E77878">
      <w:pPr>
        <w:pStyle w:val="NoSpacing"/>
      </w:pPr>
      <w:r>
        <w:t xml:space="preserve">Enhancement of FR2 </w:t>
      </w:r>
      <w:r>
        <w:t>CA bandwidth classes</w:t>
      </w:r>
      <w:r>
        <w:t xml:space="preserve"> to support up to 1.6GHz aggregative bandwidth is </w:t>
      </w:r>
      <w:r w:rsidR="00F10DA9">
        <w:t xml:space="preserve">one of </w:t>
      </w:r>
      <w:r w:rsidR="0027249A">
        <w:t>NR FR2 feature</w:t>
      </w:r>
      <w:r w:rsidR="00281CBB">
        <w:t xml:space="preserve"> in Rel-17</w:t>
      </w:r>
      <w:r w:rsidR="00F10DA9">
        <w:t xml:space="preserve">. </w:t>
      </w:r>
      <w:r w:rsidR="0027249A">
        <w:t xml:space="preserve">And the </w:t>
      </w:r>
      <w:r w:rsidR="006C26AF">
        <w:t xml:space="preserve">related </w:t>
      </w:r>
      <w:r w:rsidR="0027249A">
        <w:t xml:space="preserve">requirements </w:t>
      </w:r>
      <w:r w:rsidR="00F10DA9">
        <w:t xml:space="preserve">should </w:t>
      </w:r>
      <w:r w:rsidR="002850EA">
        <w:t xml:space="preserve">be in scope of </w:t>
      </w:r>
      <w:r w:rsidR="0094473D">
        <w:t>Rel-17 FR2 enhancement</w:t>
      </w:r>
      <w:r w:rsidR="002850EA">
        <w:t xml:space="preserve"> work item</w:t>
      </w:r>
      <w:r w:rsidR="006C26AF">
        <w:t xml:space="preserve">. </w:t>
      </w:r>
      <w:r w:rsidR="002850EA">
        <w:t>W</w:t>
      </w:r>
      <w:r w:rsidR="001C6A67">
        <w:t xml:space="preserve">e encourage companies to provide technical inputs for </w:t>
      </w:r>
      <w:r w:rsidR="005C2C3D">
        <w:t xml:space="preserve">RAN4 </w:t>
      </w:r>
      <w:r w:rsidR="00424BB7">
        <w:t>decision</w:t>
      </w:r>
      <w:r w:rsidR="00A20045">
        <w:t>s</w:t>
      </w:r>
      <w:r w:rsidR="005C2C3D">
        <w:t>.</w:t>
      </w:r>
    </w:p>
    <w:p w:rsidR="00560033" w:rsidRDefault="00560033" w:rsidP="00E77878">
      <w:pPr>
        <w:pStyle w:val="NoSpacing"/>
      </w:pPr>
    </w:p>
    <w:p w:rsidR="00560033" w:rsidRPr="00424BB7" w:rsidRDefault="00424BB7" w:rsidP="00424BB7">
      <w:pPr>
        <w:pStyle w:val="NoSpacing"/>
        <w:ind w:left="720"/>
        <w:rPr>
          <w:b/>
        </w:rPr>
      </w:pPr>
      <w:r w:rsidRPr="00424BB7">
        <w:rPr>
          <w:b/>
        </w:rPr>
        <w:t>Proposal-2</w:t>
      </w:r>
      <w:r w:rsidR="00560033" w:rsidRPr="00424BB7">
        <w:rPr>
          <w:b/>
        </w:rPr>
        <w:t>:</w:t>
      </w:r>
      <w:r w:rsidRPr="00424BB7">
        <w:rPr>
          <w:b/>
        </w:rPr>
        <w:t xml:space="preserve"> </w:t>
      </w:r>
      <w:r w:rsidR="0036765E">
        <w:rPr>
          <w:b/>
        </w:rPr>
        <w:t>Include</w:t>
      </w:r>
      <w:r w:rsidR="00833A4B">
        <w:rPr>
          <w:b/>
        </w:rPr>
        <w:t xml:space="preserve"> </w:t>
      </w:r>
      <w:r w:rsidR="00AC5EE7">
        <w:rPr>
          <w:b/>
        </w:rPr>
        <w:t xml:space="preserve">this work </w:t>
      </w:r>
      <w:r w:rsidR="005263CE">
        <w:rPr>
          <w:b/>
        </w:rPr>
        <w:t xml:space="preserve">in </w:t>
      </w:r>
      <w:r w:rsidR="00244AED">
        <w:rPr>
          <w:b/>
        </w:rPr>
        <w:t>Rel-17 FR2</w:t>
      </w:r>
      <w:r w:rsidR="00E539D1">
        <w:rPr>
          <w:b/>
        </w:rPr>
        <w:t xml:space="preserve"> </w:t>
      </w:r>
      <w:r w:rsidR="00E539D1" w:rsidRPr="00424BB7">
        <w:rPr>
          <w:b/>
        </w:rPr>
        <w:t xml:space="preserve">enhancement </w:t>
      </w:r>
      <w:r w:rsidR="00E539D1">
        <w:rPr>
          <w:b/>
        </w:rPr>
        <w:t>W</w:t>
      </w:r>
      <w:r w:rsidR="00E539D1" w:rsidRPr="00424BB7">
        <w:rPr>
          <w:b/>
        </w:rPr>
        <w:t xml:space="preserve">ork </w:t>
      </w:r>
      <w:r w:rsidR="00E539D1">
        <w:rPr>
          <w:b/>
        </w:rPr>
        <w:t>I</w:t>
      </w:r>
      <w:r w:rsidR="00E539D1" w:rsidRPr="00424BB7">
        <w:rPr>
          <w:b/>
        </w:rPr>
        <w:t>tem</w:t>
      </w:r>
      <w:r w:rsidR="00E539D1">
        <w:rPr>
          <w:b/>
        </w:rPr>
        <w:t xml:space="preserve"> and </w:t>
      </w:r>
      <w:r w:rsidR="00244AED">
        <w:rPr>
          <w:b/>
        </w:rPr>
        <w:t>define the</w:t>
      </w:r>
      <w:bookmarkStart w:id="0" w:name="_GoBack"/>
      <w:bookmarkEnd w:id="0"/>
      <w:r w:rsidR="00244AED">
        <w:rPr>
          <w:b/>
        </w:rPr>
        <w:t xml:space="preserve"> related </w:t>
      </w:r>
      <w:r>
        <w:rPr>
          <w:b/>
        </w:rPr>
        <w:t xml:space="preserve">requirements </w:t>
      </w:r>
      <w:r w:rsidRPr="00424BB7">
        <w:rPr>
          <w:b/>
        </w:rPr>
        <w:t xml:space="preserve"> </w:t>
      </w:r>
    </w:p>
    <w:p w:rsidR="005C2C3D" w:rsidRDefault="005C2C3D" w:rsidP="00E77878">
      <w:pPr>
        <w:pStyle w:val="NoSpacing"/>
      </w:pPr>
    </w:p>
    <w:p w:rsidR="00DF5F66" w:rsidRPr="00446013" w:rsidRDefault="003C5BD7" w:rsidP="003C5BD7">
      <w:pPr>
        <w:pStyle w:val="TH"/>
      </w:pPr>
      <w:r w:rsidRPr="00446013">
        <w:lastRenderedPageBreak/>
        <w:t xml:space="preserve">Table </w:t>
      </w:r>
      <w:r w:rsidR="00322BDA">
        <w:t>2</w:t>
      </w:r>
      <w:r w:rsidRPr="00446013">
        <w:t>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3465"/>
        <w:gridCol w:w="2078"/>
        <w:gridCol w:w="1846"/>
      </w:tblGrid>
      <w:tr w:rsidR="003C5BD7" w:rsidRPr="00446013" w:rsidTr="00E53D6A">
        <w:trPr>
          <w:trHeight w:val="325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H"/>
              <w:rPr>
                <w:rFonts w:eastAsia="MS PGothic"/>
              </w:rPr>
            </w:pPr>
            <w:r w:rsidRPr="00446013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H"/>
              <w:rPr>
                <w:rFonts w:eastAsia="MS PGothic"/>
              </w:rPr>
            </w:pPr>
            <w:r w:rsidRPr="00446013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H"/>
              <w:rPr>
                <w:rFonts w:eastAsia="MS PGothic"/>
              </w:rPr>
            </w:pPr>
            <w:r w:rsidRPr="00446013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C5BD7" w:rsidRPr="00446013" w:rsidRDefault="003C5BD7" w:rsidP="00E53D6A">
            <w:pPr>
              <w:pStyle w:val="TAH"/>
              <w:rPr>
                <w:rFonts w:eastAsia="MS PGothic"/>
              </w:rPr>
            </w:pPr>
            <w:proofErr w:type="spellStart"/>
            <w:r w:rsidRPr="00446013">
              <w:t>Fallback</w:t>
            </w:r>
            <w:proofErr w:type="spellEnd"/>
            <w:r w:rsidRPr="00446013">
              <w:t xml:space="preserve"> group</w:t>
            </w:r>
          </w:p>
        </w:tc>
      </w:tr>
      <w:tr w:rsidR="003C5BD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proofErr w:type="spellEnd"/>
            <w:r w:rsidRPr="00446013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1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 1,2,3,4</w:t>
            </w:r>
          </w:p>
        </w:tc>
      </w:tr>
      <w:tr w:rsidR="003C5BD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 xml:space="preserve">400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1</w:t>
            </w:r>
          </w:p>
        </w:tc>
      </w:tr>
      <w:tr w:rsidR="003C5BD7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 xml:space="preserve">800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1200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3C5BD7" w:rsidRPr="00446013" w:rsidRDefault="003C5BD7" w:rsidP="00E53D6A">
            <w:pPr>
              <w:pStyle w:val="TAC"/>
              <w:rPr>
                <w:rFonts w:eastAsia="MS PGothic"/>
              </w:rPr>
            </w:pPr>
          </w:p>
        </w:tc>
      </w:tr>
      <w:tr w:rsidR="004A284F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E53D6A">
            <w:pPr>
              <w:pStyle w:val="TAC"/>
              <w:rPr>
                <w:rFonts w:eastAsia="MS PGothic"/>
              </w:rPr>
            </w:pPr>
            <w:r w:rsidRPr="00446013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A284F" w:rsidRDefault="004A284F" w:rsidP="00E53D6A">
            <w:pPr>
              <w:pStyle w:val="TAC"/>
              <w:rPr>
                <w:rFonts w:eastAsia="MS PGothic"/>
              </w:rPr>
            </w:pPr>
            <w:r w:rsidRPr="004A284F">
              <w:t xml:space="preserve">200 MHz &lt; </w:t>
            </w:r>
            <w:proofErr w:type="spellStart"/>
            <w:r w:rsidRPr="004A284F">
              <w:t>BW</w:t>
            </w:r>
            <w:r w:rsidRPr="004A284F">
              <w:rPr>
                <w:vertAlign w:val="subscript"/>
              </w:rPr>
              <w:t>Channel_CA</w:t>
            </w:r>
            <w:proofErr w:type="spellEnd"/>
            <w:r w:rsidRPr="004A284F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E53D6A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284F" w:rsidRPr="00446013" w:rsidRDefault="004A284F" w:rsidP="00E53D6A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</w:tr>
      <w:tr w:rsidR="004A284F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E53D6A">
            <w:pPr>
              <w:pStyle w:val="TAC"/>
              <w:rPr>
                <w:rFonts w:eastAsia="MS PGothic"/>
              </w:rPr>
            </w:pPr>
            <w:r w:rsidRPr="00446013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A284F" w:rsidRDefault="004A284F" w:rsidP="00E53D6A">
            <w:pPr>
              <w:pStyle w:val="TAC"/>
              <w:rPr>
                <w:rFonts w:eastAsia="MS PGothic"/>
              </w:rPr>
            </w:pPr>
            <w:r w:rsidRPr="004A284F">
              <w:t xml:space="preserve">400 MHz &lt; </w:t>
            </w:r>
            <w:proofErr w:type="spellStart"/>
            <w:r w:rsidRPr="004A284F">
              <w:t>BW</w:t>
            </w:r>
            <w:r w:rsidRPr="004A284F">
              <w:rPr>
                <w:vertAlign w:val="subscript"/>
              </w:rPr>
              <w:t>Channel_CA</w:t>
            </w:r>
            <w:proofErr w:type="spellEnd"/>
            <w:r w:rsidRPr="004A284F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E53D6A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4A284F" w:rsidRPr="00446013" w:rsidRDefault="004A284F" w:rsidP="00E53D6A">
            <w:pPr>
              <w:pStyle w:val="TAC"/>
              <w:rPr>
                <w:rFonts w:eastAsia="MS PGothic"/>
              </w:rPr>
            </w:pPr>
          </w:p>
        </w:tc>
      </w:tr>
      <w:tr w:rsidR="004A284F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E53D6A">
            <w:pPr>
              <w:pStyle w:val="TAC"/>
              <w:rPr>
                <w:rFonts w:eastAsia="MS PGothic"/>
              </w:rPr>
            </w:pPr>
            <w:r w:rsidRPr="00446013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A284F" w:rsidRDefault="004A284F" w:rsidP="00E53D6A">
            <w:pPr>
              <w:pStyle w:val="TAC"/>
              <w:rPr>
                <w:rFonts w:eastAsia="MS PGothic"/>
              </w:rPr>
            </w:pPr>
            <w:r w:rsidRPr="004A284F">
              <w:t xml:space="preserve">600 MHz &lt; </w:t>
            </w:r>
            <w:proofErr w:type="spellStart"/>
            <w:r w:rsidRPr="004A284F">
              <w:t>BW</w:t>
            </w:r>
            <w:r w:rsidRPr="004A284F">
              <w:rPr>
                <w:vertAlign w:val="subscript"/>
              </w:rPr>
              <w:t>Channel_CA</w:t>
            </w:r>
            <w:proofErr w:type="spellEnd"/>
            <w:r w:rsidRPr="004A284F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E53D6A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4A284F" w:rsidRPr="00446013" w:rsidRDefault="004A284F" w:rsidP="00E53D6A">
            <w:pPr>
              <w:pStyle w:val="TAC"/>
              <w:rPr>
                <w:rFonts w:eastAsia="MS PGothic"/>
              </w:rPr>
            </w:pPr>
          </w:p>
        </w:tc>
      </w:tr>
      <w:tr w:rsidR="00096832" w:rsidRPr="00096832" w:rsidTr="00096832">
        <w:trPr>
          <w:jc w:val="center"/>
        </w:trPr>
        <w:tc>
          <w:tcPr>
            <w:tcW w:w="1046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096832" w:rsidRDefault="00DF5F66" w:rsidP="00016656">
            <w:pPr>
              <w:pStyle w:val="TAC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R</w:t>
            </w:r>
          </w:p>
        </w:tc>
        <w:tc>
          <w:tcPr>
            <w:tcW w:w="1854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096832" w:rsidRDefault="004A284F" w:rsidP="004A284F">
            <w:pPr>
              <w:pStyle w:val="TAC"/>
              <w:rPr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 xml:space="preserve">800 MHz &lt; </w:t>
            </w:r>
            <w:proofErr w:type="spellStart"/>
            <w:r w:rsidRPr="00096832">
              <w:rPr>
                <w:color w:val="FFFFFF" w:themeColor="background1"/>
              </w:rPr>
              <w:t>BW</w:t>
            </w:r>
            <w:r w:rsidRPr="00096832">
              <w:rPr>
                <w:color w:val="FFFFFF" w:themeColor="background1"/>
                <w:vertAlign w:val="subscript"/>
              </w:rPr>
              <w:t>Channel_CA</w:t>
            </w:r>
            <w:proofErr w:type="spellEnd"/>
            <w:r w:rsidRPr="00096832">
              <w:rPr>
                <w:color w:val="FFFFFF" w:themeColor="background1"/>
              </w:rPr>
              <w:t xml:space="preserve"> ≤ 1000 MHz</w:t>
            </w:r>
          </w:p>
        </w:tc>
        <w:tc>
          <w:tcPr>
            <w:tcW w:w="1112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096832" w:rsidRDefault="00FD23E3" w:rsidP="00097ACA">
            <w:pPr>
              <w:pStyle w:val="TAC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5</w:t>
            </w:r>
          </w:p>
        </w:tc>
        <w:tc>
          <w:tcPr>
            <w:tcW w:w="988" w:type="pct"/>
            <w:vMerge/>
            <w:shd w:val="clear" w:color="auto" w:fill="BFBFBF" w:themeFill="background1" w:themeFillShade="BF"/>
            <w:vAlign w:val="center"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</w:p>
        </w:tc>
      </w:tr>
      <w:tr w:rsidR="00096832" w:rsidRPr="00096832" w:rsidTr="00096832">
        <w:trPr>
          <w:jc w:val="center"/>
        </w:trPr>
        <w:tc>
          <w:tcPr>
            <w:tcW w:w="1046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096832" w:rsidRDefault="004A284F" w:rsidP="00097ACA">
            <w:pPr>
              <w:pStyle w:val="TAC"/>
              <w:rPr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>S</w:t>
            </w:r>
          </w:p>
        </w:tc>
        <w:tc>
          <w:tcPr>
            <w:tcW w:w="1854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096832" w:rsidRDefault="004A284F" w:rsidP="004A284F">
            <w:pPr>
              <w:pStyle w:val="TAC"/>
              <w:rPr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 xml:space="preserve">1000 MHz &lt; </w:t>
            </w:r>
            <w:proofErr w:type="spellStart"/>
            <w:r w:rsidRPr="00096832">
              <w:rPr>
                <w:color w:val="FFFFFF" w:themeColor="background1"/>
              </w:rPr>
              <w:t>BW</w:t>
            </w:r>
            <w:r w:rsidRPr="00096832">
              <w:rPr>
                <w:color w:val="FFFFFF" w:themeColor="background1"/>
                <w:vertAlign w:val="subscript"/>
              </w:rPr>
              <w:t>Channel_CA</w:t>
            </w:r>
            <w:proofErr w:type="spellEnd"/>
            <w:r w:rsidRPr="00096832">
              <w:rPr>
                <w:color w:val="FFFFFF" w:themeColor="background1"/>
              </w:rPr>
              <w:t xml:space="preserve"> ≤ 1200 MHz</w:t>
            </w:r>
          </w:p>
        </w:tc>
        <w:tc>
          <w:tcPr>
            <w:tcW w:w="1112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096832" w:rsidRDefault="00FD23E3" w:rsidP="00097ACA">
            <w:pPr>
              <w:pStyle w:val="TAC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6</w:t>
            </w:r>
          </w:p>
        </w:tc>
        <w:tc>
          <w:tcPr>
            <w:tcW w:w="988" w:type="pct"/>
            <w:vMerge/>
            <w:shd w:val="clear" w:color="auto" w:fill="BFBFBF" w:themeFill="background1" w:themeFillShade="BF"/>
            <w:vAlign w:val="center"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</w:p>
        </w:tc>
      </w:tr>
      <w:tr w:rsidR="00096832" w:rsidRPr="00096832" w:rsidTr="00096832">
        <w:trPr>
          <w:jc w:val="center"/>
        </w:trPr>
        <w:tc>
          <w:tcPr>
            <w:tcW w:w="1046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096832" w:rsidRDefault="004A284F" w:rsidP="004A284F">
            <w:pPr>
              <w:pStyle w:val="TAC"/>
              <w:rPr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>T</w:t>
            </w:r>
          </w:p>
        </w:tc>
        <w:tc>
          <w:tcPr>
            <w:tcW w:w="1854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096832" w:rsidRDefault="004A284F" w:rsidP="004A284F">
            <w:pPr>
              <w:pStyle w:val="TAC"/>
              <w:rPr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 xml:space="preserve">1200 MHz &lt; </w:t>
            </w:r>
            <w:proofErr w:type="spellStart"/>
            <w:r w:rsidRPr="00096832">
              <w:rPr>
                <w:color w:val="FFFFFF" w:themeColor="background1"/>
              </w:rPr>
              <w:t>BW</w:t>
            </w:r>
            <w:r w:rsidRPr="00096832">
              <w:rPr>
                <w:color w:val="FFFFFF" w:themeColor="background1"/>
                <w:vertAlign w:val="subscript"/>
              </w:rPr>
              <w:t>Channel_CA</w:t>
            </w:r>
            <w:proofErr w:type="spellEnd"/>
            <w:r w:rsidRPr="00096832">
              <w:rPr>
                <w:color w:val="FFFFFF" w:themeColor="background1"/>
              </w:rPr>
              <w:t xml:space="preserve"> ≤ 1400 MHz</w:t>
            </w:r>
          </w:p>
        </w:tc>
        <w:tc>
          <w:tcPr>
            <w:tcW w:w="1112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096832" w:rsidRDefault="00FD23E3" w:rsidP="00097ACA">
            <w:pPr>
              <w:pStyle w:val="TAC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7</w:t>
            </w:r>
          </w:p>
        </w:tc>
        <w:tc>
          <w:tcPr>
            <w:tcW w:w="988" w:type="pct"/>
            <w:vMerge/>
            <w:shd w:val="clear" w:color="auto" w:fill="BFBFBF" w:themeFill="background1" w:themeFillShade="BF"/>
            <w:vAlign w:val="center"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</w:p>
        </w:tc>
      </w:tr>
      <w:tr w:rsidR="00096832" w:rsidRPr="00096832" w:rsidTr="00096832">
        <w:trPr>
          <w:jc w:val="center"/>
        </w:trPr>
        <w:tc>
          <w:tcPr>
            <w:tcW w:w="1046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096832" w:rsidRDefault="004A284F" w:rsidP="00097ACA">
            <w:pPr>
              <w:pStyle w:val="TAC"/>
              <w:rPr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>U</w:t>
            </w:r>
          </w:p>
        </w:tc>
        <w:tc>
          <w:tcPr>
            <w:tcW w:w="1854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096832" w:rsidRDefault="004A284F" w:rsidP="004A284F">
            <w:pPr>
              <w:pStyle w:val="TAC"/>
              <w:rPr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 xml:space="preserve">1400 MHz &lt; </w:t>
            </w:r>
            <w:proofErr w:type="spellStart"/>
            <w:r w:rsidRPr="00096832">
              <w:rPr>
                <w:color w:val="FFFFFF" w:themeColor="background1"/>
              </w:rPr>
              <w:t>BW</w:t>
            </w:r>
            <w:r w:rsidRPr="00096832">
              <w:rPr>
                <w:color w:val="FFFFFF" w:themeColor="background1"/>
                <w:vertAlign w:val="subscript"/>
              </w:rPr>
              <w:t>Channel_CA</w:t>
            </w:r>
            <w:proofErr w:type="spellEnd"/>
            <w:r w:rsidRPr="00096832">
              <w:rPr>
                <w:color w:val="FFFFFF" w:themeColor="background1"/>
              </w:rPr>
              <w:t xml:space="preserve"> ≤ 1600 MHz</w:t>
            </w:r>
          </w:p>
        </w:tc>
        <w:tc>
          <w:tcPr>
            <w:tcW w:w="1112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096832" w:rsidRDefault="00FD23E3" w:rsidP="00097ACA">
            <w:pPr>
              <w:pStyle w:val="TAC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8</w:t>
            </w:r>
          </w:p>
        </w:tc>
        <w:tc>
          <w:tcPr>
            <w:tcW w:w="988" w:type="pct"/>
            <w:vMerge/>
            <w:shd w:val="clear" w:color="auto" w:fill="BFBFBF" w:themeFill="background1" w:themeFillShade="BF"/>
            <w:vAlign w:val="center"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</w:p>
        </w:tc>
      </w:tr>
      <w:tr w:rsidR="004A284F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 xml:space="preserve">100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</w:tr>
      <w:tr w:rsidR="004A284F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 xml:space="preserve">200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300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</w:p>
        </w:tc>
      </w:tr>
      <w:tr w:rsidR="004A284F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 xml:space="preserve">300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</w:p>
        </w:tc>
      </w:tr>
      <w:tr w:rsidR="004A284F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 xml:space="preserve">400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500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>5</w:t>
            </w:r>
          </w:p>
        </w:tc>
        <w:tc>
          <w:tcPr>
            <w:tcW w:w="988" w:type="pct"/>
            <w:vMerge/>
            <w:vAlign w:val="center"/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</w:p>
        </w:tc>
      </w:tr>
      <w:tr w:rsidR="004A284F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 xml:space="preserve">500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>6</w:t>
            </w:r>
          </w:p>
        </w:tc>
        <w:tc>
          <w:tcPr>
            <w:tcW w:w="988" w:type="pct"/>
            <w:vMerge/>
            <w:vAlign w:val="center"/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</w:p>
        </w:tc>
      </w:tr>
      <w:tr w:rsidR="004A284F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 xml:space="preserve">600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700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>7</w:t>
            </w:r>
          </w:p>
        </w:tc>
        <w:tc>
          <w:tcPr>
            <w:tcW w:w="988" w:type="pct"/>
            <w:vMerge/>
            <w:vAlign w:val="center"/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</w:p>
        </w:tc>
      </w:tr>
      <w:tr w:rsidR="004A284F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 xml:space="preserve">700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  <w:r w:rsidRPr="00446013">
              <w:t>8</w:t>
            </w:r>
          </w:p>
        </w:tc>
        <w:tc>
          <w:tcPr>
            <w:tcW w:w="988" w:type="pct"/>
            <w:vMerge/>
            <w:vAlign w:val="center"/>
            <w:hideMark/>
          </w:tcPr>
          <w:p w:rsidR="004A284F" w:rsidRPr="00446013" w:rsidRDefault="004A284F" w:rsidP="00097ACA">
            <w:pPr>
              <w:pStyle w:val="TAC"/>
              <w:rPr>
                <w:rFonts w:eastAsia="MS PGothic"/>
              </w:rPr>
            </w:pPr>
          </w:p>
        </w:tc>
      </w:tr>
      <w:tr w:rsidR="00096832" w:rsidRPr="00096832" w:rsidTr="00096832">
        <w:trPr>
          <w:jc w:val="center"/>
        </w:trPr>
        <w:tc>
          <w:tcPr>
            <w:tcW w:w="1046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D8706B" w:rsidRDefault="00DF5F66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D8706B">
              <w:rPr>
                <w:rFonts w:eastAsia="MS PGothic"/>
                <w:color w:val="FFFFFF" w:themeColor="background1"/>
              </w:rPr>
              <w:t>N</w:t>
            </w:r>
          </w:p>
        </w:tc>
        <w:tc>
          <w:tcPr>
            <w:tcW w:w="1854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 xml:space="preserve">800 MHz &lt; </w:t>
            </w:r>
            <w:proofErr w:type="spellStart"/>
            <w:r w:rsidRPr="00096832">
              <w:rPr>
                <w:color w:val="FFFFFF" w:themeColor="background1"/>
              </w:rPr>
              <w:t>BW</w:t>
            </w:r>
            <w:r w:rsidRPr="00096832">
              <w:rPr>
                <w:color w:val="FFFFFF" w:themeColor="background1"/>
                <w:vertAlign w:val="subscript"/>
              </w:rPr>
              <w:t>Channel_CA</w:t>
            </w:r>
            <w:proofErr w:type="spellEnd"/>
            <w:r w:rsidRPr="00096832">
              <w:rPr>
                <w:color w:val="FFFFFF" w:themeColor="background1"/>
              </w:rPr>
              <w:t xml:space="preserve"> ≤ 900 MHz</w:t>
            </w:r>
          </w:p>
        </w:tc>
        <w:tc>
          <w:tcPr>
            <w:tcW w:w="1112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>9</w:t>
            </w:r>
          </w:p>
        </w:tc>
        <w:tc>
          <w:tcPr>
            <w:tcW w:w="988" w:type="pct"/>
            <w:vMerge/>
            <w:shd w:val="clear" w:color="auto" w:fill="BFBFBF" w:themeFill="background1" w:themeFillShade="BF"/>
            <w:vAlign w:val="center"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</w:p>
        </w:tc>
      </w:tr>
      <w:tr w:rsidR="00096832" w:rsidRPr="00096832" w:rsidTr="00096832">
        <w:trPr>
          <w:jc w:val="center"/>
        </w:trPr>
        <w:tc>
          <w:tcPr>
            <w:tcW w:w="1046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D8706B" w:rsidRDefault="00DF5F66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D8706B">
              <w:rPr>
                <w:rFonts w:eastAsia="MS PGothic"/>
                <w:color w:val="FFFFFF" w:themeColor="background1"/>
              </w:rPr>
              <w:t>V</w:t>
            </w:r>
          </w:p>
        </w:tc>
        <w:tc>
          <w:tcPr>
            <w:tcW w:w="1854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 xml:space="preserve">900 MHz &lt; </w:t>
            </w:r>
            <w:proofErr w:type="spellStart"/>
            <w:r w:rsidRPr="00096832">
              <w:rPr>
                <w:color w:val="FFFFFF" w:themeColor="background1"/>
              </w:rPr>
              <w:t>BW</w:t>
            </w:r>
            <w:r w:rsidRPr="00096832">
              <w:rPr>
                <w:color w:val="FFFFFF" w:themeColor="background1"/>
                <w:vertAlign w:val="subscript"/>
              </w:rPr>
              <w:t>Channel_CA</w:t>
            </w:r>
            <w:proofErr w:type="spellEnd"/>
            <w:r w:rsidRPr="00096832">
              <w:rPr>
                <w:color w:val="FFFFFF" w:themeColor="background1"/>
              </w:rPr>
              <w:t xml:space="preserve"> ≤ 1000 MHz</w:t>
            </w:r>
          </w:p>
        </w:tc>
        <w:tc>
          <w:tcPr>
            <w:tcW w:w="1112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>10</w:t>
            </w:r>
          </w:p>
        </w:tc>
        <w:tc>
          <w:tcPr>
            <w:tcW w:w="988" w:type="pct"/>
            <w:vMerge/>
            <w:shd w:val="clear" w:color="auto" w:fill="BFBFBF" w:themeFill="background1" w:themeFillShade="BF"/>
            <w:vAlign w:val="center"/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</w:p>
        </w:tc>
      </w:tr>
      <w:tr w:rsidR="00096832" w:rsidRPr="00096832" w:rsidTr="00096832">
        <w:trPr>
          <w:jc w:val="center"/>
        </w:trPr>
        <w:tc>
          <w:tcPr>
            <w:tcW w:w="1046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D8706B" w:rsidRDefault="00DF5F66" w:rsidP="004A284F">
            <w:pPr>
              <w:pStyle w:val="TAC"/>
              <w:rPr>
                <w:rFonts w:eastAsia="MS PGothic"/>
                <w:color w:val="FFFFFF" w:themeColor="background1"/>
              </w:rPr>
            </w:pPr>
            <w:r w:rsidRPr="00D8706B">
              <w:rPr>
                <w:rFonts w:eastAsia="MS PGothic"/>
                <w:color w:val="FFFFFF" w:themeColor="background1"/>
              </w:rPr>
              <w:t>W</w:t>
            </w:r>
          </w:p>
        </w:tc>
        <w:tc>
          <w:tcPr>
            <w:tcW w:w="1854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 xml:space="preserve">1000 MHz &lt; </w:t>
            </w:r>
            <w:proofErr w:type="spellStart"/>
            <w:r w:rsidRPr="00096832">
              <w:rPr>
                <w:color w:val="FFFFFF" w:themeColor="background1"/>
              </w:rPr>
              <w:t>BW</w:t>
            </w:r>
            <w:r w:rsidRPr="00096832">
              <w:rPr>
                <w:color w:val="FFFFFF" w:themeColor="background1"/>
                <w:vertAlign w:val="subscript"/>
              </w:rPr>
              <w:t>Channel_CA</w:t>
            </w:r>
            <w:proofErr w:type="spellEnd"/>
            <w:r w:rsidRPr="00096832">
              <w:rPr>
                <w:color w:val="FFFFFF" w:themeColor="background1"/>
              </w:rPr>
              <w:t xml:space="preserve"> ≤ 1100 MHz</w:t>
            </w:r>
          </w:p>
        </w:tc>
        <w:tc>
          <w:tcPr>
            <w:tcW w:w="1112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>11</w:t>
            </w:r>
          </w:p>
        </w:tc>
        <w:tc>
          <w:tcPr>
            <w:tcW w:w="988" w:type="pct"/>
            <w:vMerge/>
            <w:shd w:val="clear" w:color="auto" w:fill="BFBFBF" w:themeFill="background1" w:themeFillShade="BF"/>
            <w:vAlign w:val="center"/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</w:p>
        </w:tc>
      </w:tr>
      <w:tr w:rsidR="00096832" w:rsidRPr="00096832" w:rsidTr="00096832">
        <w:trPr>
          <w:jc w:val="center"/>
        </w:trPr>
        <w:tc>
          <w:tcPr>
            <w:tcW w:w="1046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D8706B" w:rsidRDefault="00DF5F66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D8706B">
              <w:rPr>
                <w:rFonts w:eastAsia="MS PGothic"/>
                <w:color w:val="FFFFFF" w:themeColor="background1"/>
              </w:rPr>
              <w:t>X</w:t>
            </w:r>
          </w:p>
        </w:tc>
        <w:tc>
          <w:tcPr>
            <w:tcW w:w="1854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 xml:space="preserve">1100 MHz &lt; </w:t>
            </w:r>
            <w:proofErr w:type="spellStart"/>
            <w:r w:rsidRPr="00096832">
              <w:rPr>
                <w:color w:val="FFFFFF" w:themeColor="background1"/>
              </w:rPr>
              <w:t>BW</w:t>
            </w:r>
            <w:r w:rsidRPr="00096832">
              <w:rPr>
                <w:color w:val="FFFFFF" w:themeColor="background1"/>
                <w:vertAlign w:val="subscript"/>
              </w:rPr>
              <w:t>Channel_CA</w:t>
            </w:r>
            <w:proofErr w:type="spellEnd"/>
            <w:r w:rsidRPr="00096832">
              <w:rPr>
                <w:color w:val="FFFFFF" w:themeColor="background1"/>
              </w:rPr>
              <w:t xml:space="preserve"> ≤ 1200 MHz</w:t>
            </w:r>
          </w:p>
        </w:tc>
        <w:tc>
          <w:tcPr>
            <w:tcW w:w="1112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>12</w:t>
            </w:r>
          </w:p>
        </w:tc>
        <w:tc>
          <w:tcPr>
            <w:tcW w:w="988" w:type="pct"/>
            <w:vMerge/>
            <w:shd w:val="clear" w:color="auto" w:fill="BFBFBF" w:themeFill="background1" w:themeFillShade="BF"/>
            <w:vAlign w:val="center"/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</w:p>
        </w:tc>
      </w:tr>
      <w:tr w:rsidR="00096832" w:rsidRPr="00096832" w:rsidTr="00096832">
        <w:trPr>
          <w:jc w:val="center"/>
        </w:trPr>
        <w:tc>
          <w:tcPr>
            <w:tcW w:w="1046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D8706B" w:rsidRDefault="00DF5F66" w:rsidP="00097ACA">
            <w:pPr>
              <w:pStyle w:val="TAC"/>
              <w:rPr>
                <w:rFonts w:eastAsia="MS PGothic"/>
                <w:color w:val="FFFFFF" w:themeColor="background1"/>
                <w:szCs w:val="18"/>
              </w:rPr>
            </w:pPr>
            <w:r w:rsidRPr="00D8706B">
              <w:rPr>
                <w:rFonts w:eastAsia="MS PGothic"/>
                <w:color w:val="FFFFFF" w:themeColor="background1"/>
                <w:szCs w:val="18"/>
              </w:rPr>
              <w:t>Y</w:t>
            </w:r>
          </w:p>
        </w:tc>
        <w:tc>
          <w:tcPr>
            <w:tcW w:w="1854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 xml:space="preserve">1200 MHz &lt; </w:t>
            </w:r>
            <w:proofErr w:type="spellStart"/>
            <w:r w:rsidRPr="00096832">
              <w:rPr>
                <w:color w:val="FFFFFF" w:themeColor="background1"/>
              </w:rPr>
              <w:t>BW</w:t>
            </w:r>
            <w:r w:rsidRPr="00096832">
              <w:rPr>
                <w:color w:val="FFFFFF" w:themeColor="background1"/>
                <w:vertAlign w:val="subscript"/>
              </w:rPr>
              <w:t>Channel_CA</w:t>
            </w:r>
            <w:proofErr w:type="spellEnd"/>
            <w:r w:rsidRPr="00096832">
              <w:rPr>
                <w:color w:val="FFFFFF" w:themeColor="background1"/>
              </w:rPr>
              <w:t xml:space="preserve"> ≤ 1300 MHz</w:t>
            </w:r>
          </w:p>
        </w:tc>
        <w:tc>
          <w:tcPr>
            <w:tcW w:w="1112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>13</w:t>
            </w:r>
          </w:p>
        </w:tc>
        <w:tc>
          <w:tcPr>
            <w:tcW w:w="988" w:type="pct"/>
            <w:vMerge/>
            <w:shd w:val="clear" w:color="auto" w:fill="BFBFBF" w:themeFill="background1" w:themeFillShade="BF"/>
            <w:vAlign w:val="center"/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</w:p>
        </w:tc>
      </w:tr>
      <w:tr w:rsidR="00096832" w:rsidRPr="00096832" w:rsidTr="00096832">
        <w:trPr>
          <w:jc w:val="center"/>
        </w:trPr>
        <w:tc>
          <w:tcPr>
            <w:tcW w:w="1046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D8706B" w:rsidRDefault="00DF5F66" w:rsidP="004A284F">
            <w:pPr>
              <w:pStyle w:val="TAC"/>
              <w:rPr>
                <w:rFonts w:eastAsia="MS PGothic"/>
                <w:color w:val="FFFFFF" w:themeColor="background1"/>
                <w:szCs w:val="18"/>
              </w:rPr>
            </w:pPr>
            <w:r w:rsidRPr="00D8706B">
              <w:rPr>
                <w:rFonts w:eastAsia="MS PGothic"/>
                <w:color w:val="FFFFFF" w:themeColor="background1"/>
                <w:szCs w:val="18"/>
              </w:rPr>
              <w:t>Z</w:t>
            </w:r>
          </w:p>
        </w:tc>
        <w:tc>
          <w:tcPr>
            <w:tcW w:w="1854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 xml:space="preserve">1300 MHz &lt; </w:t>
            </w:r>
            <w:proofErr w:type="spellStart"/>
            <w:r w:rsidRPr="00096832">
              <w:rPr>
                <w:color w:val="FFFFFF" w:themeColor="background1"/>
              </w:rPr>
              <w:t>BW</w:t>
            </w:r>
            <w:r w:rsidRPr="00096832">
              <w:rPr>
                <w:color w:val="FFFFFF" w:themeColor="background1"/>
                <w:vertAlign w:val="subscript"/>
              </w:rPr>
              <w:t>Channel_CA</w:t>
            </w:r>
            <w:proofErr w:type="spellEnd"/>
            <w:r w:rsidRPr="00096832">
              <w:rPr>
                <w:color w:val="FFFFFF" w:themeColor="background1"/>
              </w:rPr>
              <w:t xml:space="preserve"> ≤ 1400 MHz</w:t>
            </w:r>
          </w:p>
        </w:tc>
        <w:tc>
          <w:tcPr>
            <w:tcW w:w="1112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>14</w:t>
            </w:r>
          </w:p>
        </w:tc>
        <w:tc>
          <w:tcPr>
            <w:tcW w:w="988" w:type="pct"/>
            <w:vMerge/>
            <w:shd w:val="clear" w:color="auto" w:fill="BFBFBF" w:themeFill="background1" w:themeFillShade="BF"/>
            <w:vAlign w:val="center"/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</w:p>
        </w:tc>
      </w:tr>
      <w:tr w:rsidR="00096832" w:rsidRPr="00096832" w:rsidTr="00096832">
        <w:trPr>
          <w:jc w:val="center"/>
        </w:trPr>
        <w:tc>
          <w:tcPr>
            <w:tcW w:w="1046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D8706B" w:rsidRDefault="00113251" w:rsidP="00097ACA">
            <w:pPr>
              <w:pStyle w:val="TAC"/>
              <w:rPr>
                <w:rFonts w:eastAsia="MS PGothic"/>
                <w:color w:val="FFFFFF" w:themeColor="background1"/>
                <w:szCs w:val="18"/>
              </w:rPr>
            </w:pPr>
            <w:r w:rsidRPr="00D8706B">
              <w:rPr>
                <w:rFonts w:cs="Arial"/>
                <w:bCs/>
                <w:color w:val="FFFFFF" w:themeColor="background1"/>
                <w:szCs w:val="18"/>
              </w:rPr>
              <w:t>ZI</w:t>
            </w:r>
            <w:r w:rsidR="006E3F8D">
              <w:rPr>
                <w:rFonts w:cs="Arial"/>
                <w:bCs/>
                <w:color w:val="FFFFFF" w:themeColor="background1"/>
                <w:szCs w:val="18"/>
              </w:rPr>
              <w:t xml:space="preserve"> (?)</w:t>
            </w:r>
          </w:p>
        </w:tc>
        <w:tc>
          <w:tcPr>
            <w:tcW w:w="1854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 xml:space="preserve">1400 MHz &lt; </w:t>
            </w:r>
            <w:proofErr w:type="spellStart"/>
            <w:r w:rsidRPr="00096832">
              <w:rPr>
                <w:color w:val="FFFFFF" w:themeColor="background1"/>
              </w:rPr>
              <w:t>BW</w:t>
            </w:r>
            <w:r w:rsidRPr="00096832">
              <w:rPr>
                <w:color w:val="FFFFFF" w:themeColor="background1"/>
                <w:vertAlign w:val="subscript"/>
              </w:rPr>
              <w:t>Channel_CA</w:t>
            </w:r>
            <w:proofErr w:type="spellEnd"/>
            <w:r w:rsidRPr="00096832">
              <w:rPr>
                <w:color w:val="FFFFFF" w:themeColor="background1"/>
              </w:rPr>
              <w:t xml:space="preserve"> ≤ 1500 MHz</w:t>
            </w:r>
          </w:p>
        </w:tc>
        <w:tc>
          <w:tcPr>
            <w:tcW w:w="1112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>15</w:t>
            </w:r>
          </w:p>
        </w:tc>
        <w:tc>
          <w:tcPr>
            <w:tcW w:w="988" w:type="pct"/>
            <w:vMerge/>
            <w:shd w:val="clear" w:color="auto" w:fill="BFBFBF" w:themeFill="background1" w:themeFillShade="BF"/>
            <w:vAlign w:val="center"/>
            <w:hideMark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</w:p>
        </w:tc>
      </w:tr>
      <w:tr w:rsidR="00096832" w:rsidRPr="00096832" w:rsidTr="00096832">
        <w:trPr>
          <w:jc w:val="center"/>
        </w:trPr>
        <w:tc>
          <w:tcPr>
            <w:tcW w:w="1046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D8706B" w:rsidRDefault="00113251" w:rsidP="004A284F">
            <w:pPr>
              <w:pStyle w:val="TAC"/>
              <w:rPr>
                <w:color w:val="FFFFFF" w:themeColor="background1"/>
                <w:szCs w:val="18"/>
              </w:rPr>
            </w:pPr>
            <w:r w:rsidRPr="00D8706B">
              <w:rPr>
                <w:rFonts w:cs="Arial"/>
                <w:bCs/>
                <w:color w:val="FFFFFF" w:themeColor="background1"/>
                <w:szCs w:val="18"/>
              </w:rPr>
              <w:t>ZII</w:t>
            </w:r>
            <w:r w:rsidR="006E3F8D">
              <w:rPr>
                <w:rFonts w:cs="Arial"/>
                <w:bCs/>
                <w:color w:val="FFFFFF" w:themeColor="background1"/>
                <w:szCs w:val="18"/>
              </w:rPr>
              <w:t xml:space="preserve"> (?)</w:t>
            </w:r>
          </w:p>
        </w:tc>
        <w:tc>
          <w:tcPr>
            <w:tcW w:w="1854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 xml:space="preserve">1500 MHz &lt; </w:t>
            </w:r>
            <w:proofErr w:type="spellStart"/>
            <w:r w:rsidRPr="00096832">
              <w:rPr>
                <w:color w:val="FFFFFF" w:themeColor="background1"/>
              </w:rPr>
              <w:t>BW</w:t>
            </w:r>
            <w:r w:rsidRPr="00096832">
              <w:rPr>
                <w:color w:val="FFFFFF" w:themeColor="background1"/>
                <w:vertAlign w:val="subscript"/>
              </w:rPr>
              <w:t>Channel_CA</w:t>
            </w:r>
            <w:proofErr w:type="spellEnd"/>
            <w:r w:rsidRPr="00096832">
              <w:rPr>
                <w:color w:val="FFFFFF" w:themeColor="background1"/>
              </w:rPr>
              <w:t xml:space="preserve"> ≤ 1600 MHz</w:t>
            </w:r>
          </w:p>
        </w:tc>
        <w:tc>
          <w:tcPr>
            <w:tcW w:w="1112" w:type="pct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84F" w:rsidRPr="00096832" w:rsidRDefault="004A284F" w:rsidP="00097ACA">
            <w:pPr>
              <w:pStyle w:val="TAC"/>
              <w:rPr>
                <w:color w:val="FFFFFF" w:themeColor="background1"/>
              </w:rPr>
            </w:pPr>
            <w:r w:rsidRPr="00096832">
              <w:rPr>
                <w:color w:val="FFFFFF" w:themeColor="background1"/>
              </w:rPr>
              <w:t>16</w:t>
            </w:r>
          </w:p>
        </w:tc>
        <w:tc>
          <w:tcPr>
            <w:tcW w:w="988" w:type="pct"/>
            <w:vMerge/>
            <w:shd w:val="clear" w:color="auto" w:fill="BFBFBF" w:themeFill="background1" w:themeFillShade="BF"/>
            <w:vAlign w:val="center"/>
          </w:tcPr>
          <w:p w:rsidR="004A284F" w:rsidRPr="00096832" w:rsidRDefault="004A284F" w:rsidP="00097ACA">
            <w:pPr>
              <w:pStyle w:val="TAC"/>
              <w:rPr>
                <w:rFonts w:eastAsia="MS PGothic"/>
                <w:color w:val="FFFFFF" w:themeColor="background1"/>
              </w:rPr>
            </w:pPr>
          </w:p>
        </w:tc>
      </w:tr>
      <w:tr w:rsidR="00097ACA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97ACA" w:rsidRPr="00446013" w:rsidRDefault="00097ACA" w:rsidP="00097ACA">
            <w:pPr>
              <w:pStyle w:val="TAC"/>
              <w:rPr>
                <w:rFonts w:eastAsia="MS PGothic"/>
              </w:rPr>
            </w:pPr>
            <w:r w:rsidRPr="00446013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97ACA" w:rsidRPr="00446013" w:rsidRDefault="00097ACA" w:rsidP="00097ACA">
            <w:pPr>
              <w:pStyle w:val="TAC"/>
              <w:rPr>
                <w:rFonts w:eastAsia="MS PGothic"/>
              </w:rPr>
            </w:pPr>
            <w:r w:rsidRPr="00446013">
              <w:t xml:space="preserve">100 MHz ≤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97ACA" w:rsidRPr="00446013" w:rsidRDefault="00097ACA" w:rsidP="00097ACA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97ACA" w:rsidRPr="00446013" w:rsidRDefault="00097ACA" w:rsidP="00097ACA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</w:tr>
      <w:tr w:rsidR="00097ACA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97ACA" w:rsidRPr="00446013" w:rsidRDefault="00097ACA" w:rsidP="00097ACA">
            <w:pPr>
              <w:pStyle w:val="TAC"/>
              <w:rPr>
                <w:rFonts w:eastAsia="MS PGothic"/>
              </w:rPr>
            </w:pPr>
            <w:r w:rsidRPr="00446013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97ACA" w:rsidRPr="00446013" w:rsidRDefault="00097ACA" w:rsidP="00097ACA">
            <w:pPr>
              <w:pStyle w:val="TAC"/>
              <w:rPr>
                <w:rFonts w:eastAsia="MS PGothic"/>
              </w:rPr>
            </w:pPr>
            <w:r w:rsidRPr="00446013">
              <w:t xml:space="preserve">150 MHz ≤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300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97ACA" w:rsidRPr="00446013" w:rsidRDefault="00097ACA" w:rsidP="00097ACA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097ACA" w:rsidRPr="00446013" w:rsidRDefault="00097ACA" w:rsidP="00097ACA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097ACA" w:rsidRPr="00446013" w:rsidTr="00E53D6A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97ACA" w:rsidRPr="00446013" w:rsidRDefault="00097ACA" w:rsidP="00097ACA">
            <w:pPr>
              <w:pStyle w:val="TAC"/>
              <w:rPr>
                <w:rFonts w:eastAsia="MS PGothic"/>
              </w:rPr>
            </w:pPr>
            <w:r w:rsidRPr="00446013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97ACA" w:rsidRPr="00446013" w:rsidRDefault="00097ACA" w:rsidP="00097ACA">
            <w:pPr>
              <w:pStyle w:val="TAC"/>
              <w:rPr>
                <w:rFonts w:eastAsia="MS PGothic"/>
              </w:rPr>
            </w:pPr>
            <w:r w:rsidRPr="00446013">
              <w:t xml:space="preserve">200 MHz ≤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400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97ACA" w:rsidRPr="00446013" w:rsidRDefault="00097ACA" w:rsidP="00097ACA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097ACA" w:rsidRPr="00446013" w:rsidRDefault="00097ACA" w:rsidP="00097ACA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097ACA" w:rsidRPr="00446013" w:rsidTr="00E53D6A">
        <w:trPr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97ACA" w:rsidRPr="00446013" w:rsidRDefault="00097ACA" w:rsidP="00097ACA">
            <w:pPr>
              <w:pStyle w:val="TAN"/>
              <w:rPr>
                <w:rFonts w:eastAsia="MS PGothic"/>
              </w:rPr>
            </w:pPr>
            <w:r w:rsidRPr="00446013">
              <w:rPr>
                <w:rFonts w:eastAsia="MS PGothic"/>
              </w:rPr>
              <w:t>NOTE 1:</w:t>
            </w:r>
            <w:r w:rsidRPr="00446013">
              <w:tab/>
            </w:r>
            <w:r w:rsidRPr="00446013">
              <w:rPr>
                <w:rFonts w:eastAsia="MS PGothic"/>
              </w:rPr>
              <w:t xml:space="preserve">Maximum supported component carrier bandwidths for </w:t>
            </w:r>
            <w:proofErr w:type="spellStart"/>
            <w:r w:rsidRPr="00446013">
              <w:rPr>
                <w:rFonts w:eastAsia="MS PGothic"/>
              </w:rPr>
              <w:t>fallback</w:t>
            </w:r>
            <w:proofErr w:type="spellEnd"/>
            <w:r w:rsidRPr="00446013">
              <w:rPr>
                <w:rFonts w:eastAsia="MS PGothic"/>
              </w:rPr>
              <w:t xml:space="preserve"> groups 1, 2, 3 and 4 are 400 MHz, 200 MHz, 100 MHz and 100 MHz respectively</w:t>
            </w:r>
            <w:r>
              <w:rPr>
                <w:rFonts w:eastAsia="MS PGothic"/>
              </w:rPr>
              <w:t xml:space="preserve"> except for CA bandwidth class A</w:t>
            </w:r>
            <w:r w:rsidRPr="00446013">
              <w:rPr>
                <w:rFonts w:eastAsia="MS PGothic"/>
              </w:rPr>
              <w:t>.</w:t>
            </w:r>
          </w:p>
          <w:p w:rsidR="00097ACA" w:rsidRDefault="00097ACA" w:rsidP="00097ACA">
            <w:pPr>
              <w:pStyle w:val="TAN"/>
              <w:rPr>
                <w:rFonts w:eastAsia="MS PGothic"/>
              </w:rPr>
            </w:pPr>
            <w:r w:rsidRPr="00446013">
              <w:rPr>
                <w:rFonts w:eastAsia="MS PGothic"/>
              </w:rPr>
              <w:t>NOTE 2:</w:t>
            </w:r>
            <w:r w:rsidRPr="00446013">
              <w:tab/>
            </w:r>
            <w:r w:rsidRPr="00446013">
              <w:rPr>
                <w:rFonts w:eastAsia="MS PGothic"/>
              </w:rPr>
              <w:t xml:space="preserve">It is mandatory for a UE to be able to </w:t>
            </w:r>
            <w:proofErr w:type="spellStart"/>
            <w:r w:rsidRPr="00446013">
              <w:rPr>
                <w:rFonts w:eastAsia="MS PGothic"/>
              </w:rPr>
              <w:t>fallback</w:t>
            </w:r>
            <w:proofErr w:type="spellEnd"/>
            <w:r w:rsidRPr="00446013">
              <w:rPr>
                <w:rFonts w:eastAsia="MS PGothic"/>
              </w:rPr>
              <w:t xml:space="preserve"> to lower order CA bandwidth class configuration within a </w:t>
            </w:r>
            <w:proofErr w:type="spellStart"/>
            <w:r w:rsidRPr="00446013">
              <w:rPr>
                <w:rFonts w:eastAsia="MS PGothic"/>
              </w:rPr>
              <w:t>fallback</w:t>
            </w:r>
            <w:proofErr w:type="spellEnd"/>
            <w:r w:rsidRPr="00446013">
              <w:rPr>
                <w:rFonts w:eastAsia="MS PGothic"/>
              </w:rPr>
              <w:t xml:space="preserve"> group. It is not mandatory for a UE to be able to </w:t>
            </w:r>
            <w:proofErr w:type="spellStart"/>
            <w:r w:rsidRPr="00446013">
              <w:rPr>
                <w:rFonts w:eastAsia="MS PGothic"/>
              </w:rPr>
              <w:t>fallback</w:t>
            </w:r>
            <w:proofErr w:type="spellEnd"/>
            <w:r w:rsidRPr="00446013">
              <w:rPr>
                <w:rFonts w:eastAsia="MS PGothic"/>
              </w:rPr>
              <w:t xml:space="preserve"> to lower order CA bandwidth class configuration that belong to a different </w:t>
            </w:r>
            <w:proofErr w:type="spellStart"/>
            <w:r w:rsidRPr="00446013">
              <w:rPr>
                <w:rFonts w:eastAsia="MS PGothic"/>
              </w:rPr>
              <w:t>fallback</w:t>
            </w:r>
            <w:proofErr w:type="spellEnd"/>
            <w:r w:rsidRPr="00446013">
              <w:rPr>
                <w:rFonts w:eastAsia="MS PGothic"/>
              </w:rPr>
              <w:t xml:space="preserve"> group.</w:t>
            </w:r>
          </w:p>
          <w:p w:rsidR="00E85845" w:rsidRPr="00446013" w:rsidRDefault="001F1D08" w:rsidP="00097ACA">
            <w:pPr>
              <w:pStyle w:val="TAN"/>
              <w:rPr>
                <w:rFonts w:eastAsia="MS PGothic"/>
              </w:rPr>
            </w:pPr>
            <w:r>
              <w:rPr>
                <w:rFonts w:eastAsia="MS PGothic"/>
              </w:rPr>
              <w:t>……</w:t>
            </w:r>
          </w:p>
        </w:tc>
      </w:tr>
    </w:tbl>
    <w:p w:rsidR="00412A37" w:rsidRDefault="00412A37" w:rsidP="003C5BD7"/>
    <w:p w:rsidR="00F15D50" w:rsidRDefault="00F15D50" w:rsidP="007E1B18">
      <w:pPr>
        <w:pStyle w:val="NoSpacing"/>
        <w:ind w:left="720" w:hanging="720"/>
        <w:rPr>
          <w:rFonts w:ascii="Arial" w:hAnsi="Arial" w:cs="Arial"/>
          <w:lang w:eastAsia="zh-CN"/>
        </w:rPr>
      </w:pPr>
    </w:p>
    <w:p w:rsidR="006B4F8D" w:rsidRPr="00596F47" w:rsidRDefault="006B4F8D" w:rsidP="006B4F8D">
      <w:pPr>
        <w:pStyle w:val="Heading1"/>
        <w:ind w:left="720"/>
        <w:rPr>
          <w:rFonts w:ascii="Arial" w:hAnsi="Arial" w:cs="Arial"/>
          <w:color w:val="auto"/>
        </w:rPr>
      </w:pPr>
      <w:r w:rsidRPr="00596F47">
        <w:rPr>
          <w:rFonts w:ascii="Arial" w:hAnsi="Arial" w:cs="Arial"/>
          <w:color w:val="auto"/>
          <w:sz w:val="28"/>
          <w:szCs w:val="28"/>
        </w:rPr>
        <w:t>2.</w:t>
      </w:r>
      <w:r w:rsidRPr="00596F47">
        <w:rPr>
          <w:rFonts w:ascii="Arial" w:hAnsi="Arial" w:cs="Arial"/>
          <w:b/>
          <w:bCs/>
          <w:color w:val="auto"/>
          <w:sz w:val="14"/>
          <w:szCs w:val="14"/>
        </w:rPr>
        <w:t xml:space="preserve">   </w:t>
      </w:r>
      <w:r>
        <w:rPr>
          <w:rFonts w:ascii="Arial" w:hAnsi="Arial" w:cs="Arial"/>
          <w:color w:val="auto"/>
          <w:sz w:val="28"/>
          <w:szCs w:val="28"/>
        </w:rPr>
        <w:t>Conclusion</w:t>
      </w:r>
      <w:r w:rsidRPr="00596F47">
        <w:rPr>
          <w:rFonts w:ascii="Arial" w:hAnsi="Arial" w:cs="Arial"/>
          <w:color w:val="auto"/>
          <w:sz w:val="28"/>
          <w:szCs w:val="28"/>
        </w:rPr>
        <w:t xml:space="preserve"> </w:t>
      </w:r>
    </w:p>
    <w:p w:rsidR="00157AF7" w:rsidRDefault="006B4F8D" w:rsidP="006B4F8D">
      <w:pPr>
        <w:pStyle w:val="NoSpacing"/>
      </w:pPr>
      <w:r>
        <w:t xml:space="preserve">For </w:t>
      </w:r>
      <w:r w:rsidR="009A36BB">
        <w:t xml:space="preserve">utilization of entire FR2 spectrum in 5G </w:t>
      </w:r>
      <w:r w:rsidRPr="00D43675">
        <w:t>deployment</w:t>
      </w:r>
      <w:r>
        <w:t xml:space="preserve">, </w:t>
      </w:r>
      <w:r w:rsidR="00157AF7">
        <w:t xml:space="preserve">additional </w:t>
      </w:r>
      <w:r w:rsidR="00157AF7" w:rsidRPr="00446013">
        <w:t>NR CA bandwidth class</w:t>
      </w:r>
      <w:r w:rsidR="00157AF7">
        <w:t xml:space="preserve">es are </w:t>
      </w:r>
      <w:r w:rsidR="009A36BB">
        <w:t xml:space="preserve">required </w:t>
      </w:r>
      <w:r w:rsidR="00603647">
        <w:t xml:space="preserve">to support </w:t>
      </w:r>
      <w:r w:rsidR="004958EA">
        <w:t xml:space="preserve">up to 1.6GHz </w:t>
      </w:r>
      <w:r w:rsidR="00157AF7">
        <w:t xml:space="preserve">aggregated bandwidth. </w:t>
      </w:r>
      <w:r w:rsidR="00BB1B1D">
        <w:t xml:space="preserve">The related </w:t>
      </w:r>
      <w:r w:rsidR="00157AF7">
        <w:t>features should be considered in Rel-17 FR2 enhancement.</w:t>
      </w:r>
    </w:p>
    <w:p w:rsidR="00157AF7" w:rsidRDefault="00157AF7" w:rsidP="006B4F8D">
      <w:pPr>
        <w:pStyle w:val="NoSpacing"/>
      </w:pPr>
    </w:p>
    <w:p w:rsidR="00FD203D" w:rsidRPr="0030791F" w:rsidRDefault="00FD203D" w:rsidP="00FD203D">
      <w:pPr>
        <w:pStyle w:val="NoSpacing"/>
        <w:ind w:left="720"/>
        <w:rPr>
          <w:b/>
        </w:rPr>
      </w:pPr>
      <w:r w:rsidRPr="0030791F">
        <w:rPr>
          <w:b/>
        </w:rPr>
        <w:t>Proposal-1: Expand four (4) more additional 200MHz classes in the “</w:t>
      </w:r>
      <w:proofErr w:type="spellStart"/>
      <w:r w:rsidRPr="0030791F">
        <w:rPr>
          <w:b/>
        </w:rPr>
        <w:t>Fallback</w:t>
      </w:r>
      <w:proofErr w:type="spellEnd"/>
      <w:r w:rsidRPr="0030791F">
        <w:rPr>
          <w:b/>
        </w:rPr>
        <w:t xml:space="preserve"> group 2” and eight (8) more 100 MHz classes in the “</w:t>
      </w:r>
      <w:proofErr w:type="spellStart"/>
      <w:r w:rsidRPr="0030791F">
        <w:rPr>
          <w:b/>
        </w:rPr>
        <w:t>Fallback</w:t>
      </w:r>
      <w:proofErr w:type="spellEnd"/>
      <w:r w:rsidRPr="0030791F">
        <w:rPr>
          <w:b/>
        </w:rPr>
        <w:t xml:space="preserve"> group 3” in FR2 CA bandwidth classes in Table 5.3A.4-1 of 38.10-2</w:t>
      </w:r>
      <w:r>
        <w:rPr>
          <w:b/>
        </w:rPr>
        <w:t xml:space="preserve"> to meet 1.6 GHz aggregated channel bandwidth</w:t>
      </w:r>
      <w:r w:rsidRPr="0030791F">
        <w:rPr>
          <w:b/>
        </w:rPr>
        <w:t>.</w:t>
      </w:r>
    </w:p>
    <w:p w:rsidR="00173BA9" w:rsidRDefault="00173BA9" w:rsidP="00173BA9">
      <w:pPr>
        <w:pStyle w:val="NoSpacing"/>
      </w:pPr>
    </w:p>
    <w:p w:rsidR="006B5F2A" w:rsidRPr="00424BB7" w:rsidRDefault="006B5F2A" w:rsidP="006B5F2A">
      <w:pPr>
        <w:pStyle w:val="NoSpacing"/>
        <w:ind w:left="720"/>
        <w:rPr>
          <w:b/>
        </w:rPr>
      </w:pPr>
      <w:r w:rsidRPr="00424BB7">
        <w:rPr>
          <w:b/>
        </w:rPr>
        <w:t xml:space="preserve">Proposal-2: </w:t>
      </w:r>
      <w:r>
        <w:rPr>
          <w:b/>
        </w:rPr>
        <w:t xml:space="preserve">Include this work in scope of Rel-17 FR2 </w:t>
      </w:r>
      <w:r w:rsidRPr="00424BB7">
        <w:rPr>
          <w:b/>
        </w:rPr>
        <w:t xml:space="preserve">enhancement </w:t>
      </w:r>
      <w:r>
        <w:rPr>
          <w:b/>
        </w:rPr>
        <w:t>W</w:t>
      </w:r>
      <w:r w:rsidRPr="00424BB7">
        <w:rPr>
          <w:b/>
        </w:rPr>
        <w:t xml:space="preserve">ork </w:t>
      </w:r>
      <w:r>
        <w:rPr>
          <w:b/>
        </w:rPr>
        <w:t>I</w:t>
      </w:r>
      <w:r w:rsidRPr="00424BB7">
        <w:rPr>
          <w:b/>
        </w:rPr>
        <w:t>tem</w:t>
      </w:r>
      <w:r>
        <w:rPr>
          <w:b/>
        </w:rPr>
        <w:t xml:space="preserve"> and define the related requirements </w:t>
      </w:r>
      <w:r w:rsidRPr="00424BB7">
        <w:rPr>
          <w:b/>
        </w:rPr>
        <w:t xml:space="preserve"> </w:t>
      </w:r>
    </w:p>
    <w:p w:rsidR="00877FA0" w:rsidRPr="00596F47" w:rsidRDefault="00877FA0">
      <w:pPr>
        <w:rPr>
          <w:rFonts w:ascii="Arial" w:hAnsi="Arial" w:cs="Arial"/>
        </w:rPr>
      </w:pPr>
    </w:p>
    <w:sectPr w:rsidR="00877FA0" w:rsidRPr="00596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altName w:val="Source Sans Pro Semi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 Sans Pro Light">
    <w:altName w:val="Source Sans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6683B"/>
    <w:multiLevelType w:val="hybridMultilevel"/>
    <w:tmpl w:val="9FCE25FC"/>
    <w:lvl w:ilvl="0" w:tplc="67B2AE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867B48"/>
    <w:multiLevelType w:val="hybridMultilevel"/>
    <w:tmpl w:val="81F2802A"/>
    <w:lvl w:ilvl="0" w:tplc="8E1ADD1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82D2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BA01CC"/>
    <w:multiLevelType w:val="multilevel"/>
    <w:tmpl w:val="2E56E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77400E"/>
    <w:multiLevelType w:val="multilevel"/>
    <w:tmpl w:val="11624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4C1EB3"/>
    <w:multiLevelType w:val="hybridMultilevel"/>
    <w:tmpl w:val="982EA076"/>
    <w:lvl w:ilvl="0" w:tplc="8E1ADD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FA0"/>
    <w:rsid w:val="00001693"/>
    <w:rsid w:val="00016656"/>
    <w:rsid w:val="0001776C"/>
    <w:rsid w:val="00021E88"/>
    <w:rsid w:val="000358D2"/>
    <w:rsid w:val="000419BD"/>
    <w:rsid w:val="000449D4"/>
    <w:rsid w:val="0004736E"/>
    <w:rsid w:val="000477E2"/>
    <w:rsid w:val="00050E78"/>
    <w:rsid w:val="00062099"/>
    <w:rsid w:val="000637D9"/>
    <w:rsid w:val="00071045"/>
    <w:rsid w:val="000718A3"/>
    <w:rsid w:val="00074484"/>
    <w:rsid w:val="00075E9C"/>
    <w:rsid w:val="00083A9F"/>
    <w:rsid w:val="00096832"/>
    <w:rsid w:val="00097ACA"/>
    <w:rsid w:val="000A67F1"/>
    <w:rsid w:val="000A7EEB"/>
    <w:rsid w:val="000D3665"/>
    <w:rsid w:val="000E06F5"/>
    <w:rsid w:val="000E0C3C"/>
    <w:rsid w:val="000E1598"/>
    <w:rsid w:val="000E61D3"/>
    <w:rsid w:val="000F2E19"/>
    <w:rsid w:val="00100F2D"/>
    <w:rsid w:val="00101836"/>
    <w:rsid w:val="00104574"/>
    <w:rsid w:val="00113251"/>
    <w:rsid w:val="00121E2D"/>
    <w:rsid w:val="0012212D"/>
    <w:rsid w:val="0012421A"/>
    <w:rsid w:val="001446AF"/>
    <w:rsid w:val="00144D7C"/>
    <w:rsid w:val="00147445"/>
    <w:rsid w:val="00153EE9"/>
    <w:rsid w:val="00157AF7"/>
    <w:rsid w:val="001638E3"/>
    <w:rsid w:val="00163D25"/>
    <w:rsid w:val="001708DE"/>
    <w:rsid w:val="00173BA9"/>
    <w:rsid w:val="00182547"/>
    <w:rsid w:val="0018526B"/>
    <w:rsid w:val="00191892"/>
    <w:rsid w:val="0019357D"/>
    <w:rsid w:val="001A256A"/>
    <w:rsid w:val="001A6B03"/>
    <w:rsid w:val="001A7978"/>
    <w:rsid w:val="001B6CA2"/>
    <w:rsid w:val="001B7146"/>
    <w:rsid w:val="001C18E0"/>
    <w:rsid w:val="001C6A67"/>
    <w:rsid w:val="001D61F3"/>
    <w:rsid w:val="001E4D22"/>
    <w:rsid w:val="001F1D08"/>
    <w:rsid w:val="002116BB"/>
    <w:rsid w:val="00216C3F"/>
    <w:rsid w:val="00225579"/>
    <w:rsid w:val="00235F5E"/>
    <w:rsid w:val="00241C94"/>
    <w:rsid w:val="00244AED"/>
    <w:rsid w:val="00244B08"/>
    <w:rsid w:val="00244C1A"/>
    <w:rsid w:val="00245D11"/>
    <w:rsid w:val="00253A03"/>
    <w:rsid w:val="002547C0"/>
    <w:rsid w:val="002629E3"/>
    <w:rsid w:val="00262A6A"/>
    <w:rsid w:val="00263129"/>
    <w:rsid w:val="0027249A"/>
    <w:rsid w:val="00273D08"/>
    <w:rsid w:val="002750BC"/>
    <w:rsid w:val="002750C6"/>
    <w:rsid w:val="00281CBB"/>
    <w:rsid w:val="002850EA"/>
    <w:rsid w:val="002A089E"/>
    <w:rsid w:val="002A2DAC"/>
    <w:rsid w:val="002A46D2"/>
    <w:rsid w:val="002A6527"/>
    <w:rsid w:val="002B0059"/>
    <w:rsid w:val="002E342C"/>
    <w:rsid w:val="002F0177"/>
    <w:rsid w:val="002F2D48"/>
    <w:rsid w:val="00305D4D"/>
    <w:rsid w:val="0030791F"/>
    <w:rsid w:val="00322BDA"/>
    <w:rsid w:val="0032376C"/>
    <w:rsid w:val="00336279"/>
    <w:rsid w:val="00343C72"/>
    <w:rsid w:val="00344F75"/>
    <w:rsid w:val="003472A5"/>
    <w:rsid w:val="003517EE"/>
    <w:rsid w:val="0036765E"/>
    <w:rsid w:val="00370234"/>
    <w:rsid w:val="0037320D"/>
    <w:rsid w:val="00376AFC"/>
    <w:rsid w:val="00377242"/>
    <w:rsid w:val="00383DB9"/>
    <w:rsid w:val="0038492E"/>
    <w:rsid w:val="003A32E8"/>
    <w:rsid w:val="003A6AAA"/>
    <w:rsid w:val="003B23E1"/>
    <w:rsid w:val="003C02C3"/>
    <w:rsid w:val="003C0A1E"/>
    <w:rsid w:val="003C1CB6"/>
    <w:rsid w:val="003C2903"/>
    <w:rsid w:val="003C59D2"/>
    <w:rsid w:val="003C5BD7"/>
    <w:rsid w:val="003D186D"/>
    <w:rsid w:val="003D2E26"/>
    <w:rsid w:val="003D6A84"/>
    <w:rsid w:val="003F01F7"/>
    <w:rsid w:val="003F1455"/>
    <w:rsid w:val="00401F56"/>
    <w:rsid w:val="00403B7F"/>
    <w:rsid w:val="004044E8"/>
    <w:rsid w:val="00412A37"/>
    <w:rsid w:val="00424BB7"/>
    <w:rsid w:val="00430C87"/>
    <w:rsid w:val="0044305A"/>
    <w:rsid w:val="00443830"/>
    <w:rsid w:val="00455F8E"/>
    <w:rsid w:val="00456425"/>
    <w:rsid w:val="00460E69"/>
    <w:rsid w:val="0046699A"/>
    <w:rsid w:val="00471209"/>
    <w:rsid w:val="00473BDE"/>
    <w:rsid w:val="00481565"/>
    <w:rsid w:val="00495765"/>
    <w:rsid w:val="004958EA"/>
    <w:rsid w:val="004A284F"/>
    <w:rsid w:val="004A2F00"/>
    <w:rsid w:val="004C28C3"/>
    <w:rsid w:val="004D0A25"/>
    <w:rsid w:val="004D331D"/>
    <w:rsid w:val="004E2122"/>
    <w:rsid w:val="004E363A"/>
    <w:rsid w:val="004F508A"/>
    <w:rsid w:val="00502302"/>
    <w:rsid w:val="0050453C"/>
    <w:rsid w:val="00506B43"/>
    <w:rsid w:val="0051735B"/>
    <w:rsid w:val="00521009"/>
    <w:rsid w:val="0052198A"/>
    <w:rsid w:val="005263CE"/>
    <w:rsid w:val="00546AD1"/>
    <w:rsid w:val="00552352"/>
    <w:rsid w:val="005525D0"/>
    <w:rsid w:val="005545C5"/>
    <w:rsid w:val="00560033"/>
    <w:rsid w:val="00563E05"/>
    <w:rsid w:val="00570C9F"/>
    <w:rsid w:val="00575471"/>
    <w:rsid w:val="005825CA"/>
    <w:rsid w:val="00585DF6"/>
    <w:rsid w:val="005861A9"/>
    <w:rsid w:val="00596F47"/>
    <w:rsid w:val="005A0559"/>
    <w:rsid w:val="005A087B"/>
    <w:rsid w:val="005B47CA"/>
    <w:rsid w:val="005B7C66"/>
    <w:rsid w:val="005C2C3D"/>
    <w:rsid w:val="005C404A"/>
    <w:rsid w:val="005C76A1"/>
    <w:rsid w:val="005D21FA"/>
    <w:rsid w:val="005D2287"/>
    <w:rsid w:val="005D2475"/>
    <w:rsid w:val="005F4361"/>
    <w:rsid w:val="00603647"/>
    <w:rsid w:val="00611DE1"/>
    <w:rsid w:val="00620203"/>
    <w:rsid w:val="0062042A"/>
    <w:rsid w:val="00625162"/>
    <w:rsid w:val="00641FE1"/>
    <w:rsid w:val="006540B3"/>
    <w:rsid w:val="00657DA0"/>
    <w:rsid w:val="00662BBF"/>
    <w:rsid w:val="0066665C"/>
    <w:rsid w:val="00673B35"/>
    <w:rsid w:val="00693914"/>
    <w:rsid w:val="006A246E"/>
    <w:rsid w:val="006A2D9F"/>
    <w:rsid w:val="006B006C"/>
    <w:rsid w:val="006B3965"/>
    <w:rsid w:val="006B4F8D"/>
    <w:rsid w:val="006B5F2A"/>
    <w:rsid w:val="006B79DD"/>
    <w:rsid w:val="006B7A47"/>
    <w:rsid w:val="006C26AF"/>
    <w:rsid w:val="006D0365"/>
    <w:rsid w:val="006D4E2B"/>
    <w:rsid w:val="006D6D2B"/>
    <w:rsid w:val="006E2317"/>
    <w:rsid w:val="006E3F8D"/>
    <w:rsid w:val="006E6B5D"/>
    <w:rsid w:val="006F172A"/>
    <w:rsid w:val="006F24F6"/>
    <w:rsid w:val="006F4740"/>
    <w:rsid w:val="006F730B"/>
    <w:rsid w:val="007106D8"/>
    <w:rsid w:val="00716938"/>
    <w:rsid w:val="00717FC1"/>
    <w:rsid w:val="007219A7"/>
    <w:rsid w:val="00725019"/>
    <w:rsid w:val="00732445"/>
    <w:rsid w:val="00740594"/>
    <w:rsid w:val="00740659"/>
    <w:rsid w:val="007563EF"/>
    <w:rsid w:val="00760375"/>
    <w:rsid w:val="007668DB"/>
    <w:rsid w:val="00770D22"/>
    <w:rsid w:val="0077458B"/>
    <w:rsid w:val="00783F52"/>
    <w:rsid w:val="00787443"/>
    <w:rsid w:val="007A6AB1"/>
    <w:rsid w:val="007A6C5E"/>
    <w:rsid w:val="007B1047"/>
    <w:rsid w:val="007B1391"/>
    <w:rsid w:val="007B2D28"/>
    <w:rsid w:val="007B7BCE"/>
    <w:rsid w:val="007D195E"/>
    <w:rsid w:val="007E029E"/>
    <w:rsid w:val="007E1829"/>
    <w:rsid w:val="007E1B18"/>
    <w:rsid w:val="007F56DD"/>
    <w:rsid w:val="0081248C"/>
    <w:rsid w:val="0081416B"/>
    <w:rsid w:val="00816B60"/>
    <w:rsid w:val="00823E4C"/>
    <w:rsid w:val="00833183"/>
    <w:rsid w:val="00833A4B"/>
    <w:rsid w:val="0085399B"/>
    <w:rsid w:val="008642E2"/>
    <w:rsid w:val="008650E4"/>
    <w:rsid w:val="00865331"/>
    <w:rsid w:val="00877FA0"/>
    <w:rsid w:val="008866B7"/>
    <w:rsid w:val="00891C77"/>
    <w:rsid w:val="008A66C8"/>
    <w:rsid w:val="008B63E0"/>
    <w:rsid w:val="008B7604"/>
    <w:rsid w:val="008C1528"/>
    <w:rsid w:val="008C6758"/>
    <w:rsid w:val="008D2CEB"/>
    <w:rsid w:val="008D3824"/>
    <w:rsid w:val="008D433F"/>
    <w:rsid w:val="008D5835"/>
    <w:rsid w:val="008D7AC7"/>
    <w:rsid w:val="008E0D30"/>
    <w:rsid w:val="008E2C9E"/>
    <w:rsid w:val="008E70D2"/>
    <w:rsid w:val="008F2ECC"/>
    <w:rsid w:val="008F6785"/>
    <w:rsid w:val="008F7C7E"/>
    <w:rsid w:val="00902983"/>
    <w:rsid w:val="00911FDF"/>
    <w:rsid w:val="009255D1"/>
    <w:rsid w:val="009337A4"/>
    <w:rsid w:val="00935454"/>
    <w:rsid w:val="0094473D"/>
    <w:rsid w:val="0094754F"/>
    <w:rsid w:val="00957AF4"/>
    <w:rsid w:val="0096435E"/>
    <w:rsid w:val="009646C6"/>
    <w:rsid w:val="009828BB"/>
    <w:rsid w:val="00987C6A"/>
    <w:rsid w:val="0099062A"/>
    <w:rsid w:val="009A36BB"/>
    <w:rsid w:val="009A3D04"/>
    <w:rsid w:val="009A51C6"/>
    <w:rsid w:val="009A538F"/>
    <w:rsid w:val="009B3A4F"/>
    <w:rsid w:val="009B4A97"/>
    <w:rsid w:val="009D334B"/>
    <w:rsid w:val="009D3A52"/>
    <w:rsid w:val="009D54E4"/>
    <w:rsid w:val="009D6FFB"/>
    <w:rsid w:val="009E5038"/>
    <w:rsid w:val="009E687D"/>
    <w:rsid w:val="009E77A3"/>
    <w:rsid w:val="009F68FA"/>
    <w:rsid w:val="00A026C3"/>
    <w:rsid w:val="00A0414E"/>
    <w:rsid w:val="00A06C74"/>
    <w:rsid w:val="00A17A43"/>
    <w:rsid w:val="00A20045"/>
    <w:rsid w:val="00A27B64"/>
    <w:rsid w:val="00A27F7A"/>
    <w:rsid w:val="00A4062C"/>
    <w:rsid w:val="00A54CA3"/>
    <w:rsid w:val="00A55013"/>
    <w:rsid w:val="00A62D65"/>
    <w:rsid w:val="00A63891"/>
    <w:rsid w:val="00A7679E"/>
    <w:rsid w:val="00A82EE3"/>
    <w:rsid w:val="00A82F64"/>
    <w:rsid w:val="00AA3CF6"/>
    <w:rsid w:val="00AB529A"/>
    <w:rsid w:val="00AB6399"/>
    <w:rsid w:val="00AB7738"/>
    <w:rsid w:val="00AC513E"/>
    <w:rsid w:val="00AC5EE7"/>
    <w:rsid w:val="00AC7A61"/>
    <w:rsid w:val="00AF62C3"/>
    <w:rsid w:val="00B10883"/>
    <w:rsid w:val="00B1669A"/>
    <w:rsid w:val="00B27D70"/>
    <w:rsid w:val="00B332A8"/>
    <w:rsid w:val="00B37E7C"/>
    <w:rsid w:val="00B44C4B"/>
    <w:rsid w:val="00B53BAD"/>
    <w:rsid w:val="00B73231"/>
    <w:rsid w:val="00B757F0"/>
    <w:rsid w:val="00B83874"/>
    <w:rsid w:val="00B95C31"/>
    <w:rsid w:val="00B97595"/>
    <w:rsid w:val="00B97B39"/>
    <w:rsid w:val="00BA3EEE"/>
    <w:rsid w:val="00BB0F13"/>
    <w:rsid w:val="00BB1B1D"/>
    <w:rsid w:val="00BB3843"/>
    <w:rsid w:val="00BC0EB9"/>
    <w:rsid w:val="00BD2285"/>
    <w:rsid w:val="00BE118D"/>
    <w:rsid w:val="00BE28F7"/>
    <w:rsid w:val="00C12783"/>
    <w:rsid w:val="00C172A2"/>
    <w:rsid w:val="00C22445"/>
    <w:rsid w:val="00C27078"/>
    <w:rsid w:val="00C27245"/>
    <w:rsid w:val="00C27AE0"/>
    <w:rsid w:val="00C33877"/>
    <w:rsid w:val="00C340AC"/>
    <w:rsid w:val="00C36D1A"/>
    <w:rsid w:val="00C4510F"/>
    <w:rsid w:val="00C46BC0"/>
    <w:rsid w:val="00C61063"/>
    <w:rsid w:val="00C6187B"/>
    <w:rsid w:val="00C760D7"/>
    <w:rsid w:val="00C76C5C"/>
    <w:rsid w:val="00C80851"/>
    <w:rsid w:val="00C87CD5"/>
    <w:rsid w:val="00C97474"/>
    <w:rsid w:val="00C97A5A"/>
    <w:rsid w:val="00CB15CB"/>
    <w:rsid w:val="00CB3871"/>
    <w:rsid w:val="00CB3F45"/>
    <w:rsid w:val="00CD75CB"/>
    <w:rsid w:val="00CE0BFE"/>
    <w:rsid w:val="00CE20E9"/>
    <w:rsid w:val="00CE4676"/>
    <w:rsid w:val="00CE5071"/>
    <w:rsid w:val="00D01EF4"/>
    <w:rsid w:val="00D22171"/>
    <w:rsid w:val="00D43675"/>
    <w:rsid w:val="00D54288"/>
    <w:rsid w:val="00D551BF"/>
    <w:rsid w:val="00D5524C"/>
    <w:rsid w:val="00D639FA"/>
    <w:rsid w:val="00D67DD7"/>
    <w:rsid w:val="00D7109F"/>
    <w:rsid w:val="00D8424B"/>
    <w:rsid w:val="00D8706B"/>
    <w:rsid w:val="00DB2B88"/>
    <w:rsid w:val="00DB7302"/>
    <w:rsid w:val="00DD2092"/>
    <w:rsid w:val="00DD3655"/>
    <w:rsid w:val="00DE4E5C"/>
    <w:rsid w:val="00DF0D16"/>
    <w:rsid w:val="00DF5F66"/>
    <w:rsid w:val="00E0669B"/>
    <w:rsid w:val="00E108E0"/>
    <w:rsid w:val="00E126E7"/>
    <w:rsid w:val="00E2412E"/>
    <w:rsid w:val="00E333F4"/>
    <w:rsid w:val="00E340A5"/>
    <w:rsid w:val="00E340C2"/>
    <w:rsid w:val="00E44D63"/>
    <w:rsid w:val="00E539D1"/>
    <w:rsid w:val="00E55E1F"/>
    <w:rsid w:val="00E6064C"/>
    <w:rsid w:val="00E60FDE"/>
    <w:rsid w:val="00E61C3C"/>
    <w:rsid w:val="00E62327"/>
    <w:rsid w:val="00E73609"/>
    <w:rsid w:val="00E77878"/>
    <w:rsid w:val="00E85845"/>
    <w:rsid w:val="00EB0BE0"/>
    <w:rsid w:val="00EC1D04"/>
    <w:rsid w:val="00EC3C34"/>
    <w:rsid w:val="00EC4EC0"/>
    <w:rsid w:val="00ED02EA"/>
    <w:rsid w:val="00ED3757"/>
    <w:rsid w:val="00ED6318"/>
    <w:rsid w:val="00ED6503"/>
    <w:rsid w:val="00ED714C"/>
    <w:rsid w:val="00EE6208"/>
    <w:rsid w:val="00EF0284"/>
    <w:rsid w:val="00EF24E4"/>
    <w:rsid w:val="00EF3214"/>
    <w:rsid w:val="00EF4B2E"/>
    <w:rsid w:val="00EF77F3"/>
    <w:rsid w:val="00F04D6E"/>
    <w:rsid w:val="00F06F6D"/>
    <w:rsid w:val="00F10AF8"/>
    <w:rsid w:val="00F10DA9"/>
    <w:rsid w:val="00F118C3"/>
    <w:rsid w:val="00F15D50"/>
    <w:rsid w:val="00F16AC2"/>
    <w:rsid w:val="00F2135A"/>
    <w:rsid w:val="00F2550E"/>
    <w:rsid w:val="00F32CF2"/>
    <w:rsid w:val="00F33A16"/>
    <w:rsid w:val="00F42AFC"/>
    <w:rsid w:val="00F466F7"/>
    <w:rsid w:val="00F56452"/>
    <w:rsid w:val="00F64C30"/>
    <w:rsid w:val="00F70AE2"/>
    <w:rsid w:val="00F751F2"/>
    <w:rsid w:val="00F81E4D"/>
    <w:rsid w:val="00F8380D"/>
    <w:rsid w:val="00F84FB4"/>
    <w:rsid w:val="00F87D63"/>
    <w:rsid w:val="00F93CBD"/>
    <w:rsid w:val="00FA6FDF"/>
    <w:rsid w:val="00FB3EC5"/>
    <w:rsid w:val="00FB71F4"/>
    <w:rsid w:val="00FC1F23"/>
    <w:rsid w:val="00FD1DF5"/>
    <w:rsid w:val="00FD203D"/>
    <w:rsid w:val="00FD23E3"/>
    <w:rsid w:val="00FD360C"/>
    <w:rsid w:val="00FE39F9"/>
    <w:rsid w:val="00FE5BA2"/>
    <w:rsid w:val="00FE6BDF"/>
    <w:rsid w:val="00FF18D7"/>
    <w:rsid w:val="00FF36B1"/>
    <w:rsid w:val="00FF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AE2B38-DB41-4D4B-907D-94E77BA35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FA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0C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1D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0C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link w:val="NoSpacingChar"/>
    <w:uiPriority w:val="1"/>
    <w:qFormat/>
    <w:rsid w:val="00570C9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ko-KR"/>
    </w:rPr>
  </w:style>
  <w:style w:type="paragraph" w:styleId="Index1">
    <w:name w:val="index 1"/>
    <w:basedOn w:val="Normal"/>
    <w:semiHidden/>
    <w:rsid w:val="00570C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paragraph" w:customStyle="1" w:styleId="gmail-msonospacing">
    <w:name w:val="gmail-msonospacing"/>
    <w:basedOn w:val="Normal"/>
    <w:rsid w:val="00E44D63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customStyle="1" w:styleId="gmail-msoindex1">
    <w:name w:val="gmail-msoindex1"/>
    <w:basedOn w:val="Normal"/>
    <w:rsid w:val="00E44D63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73609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E73609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CB15CB"/>
    <w:rPr>
      <w:b/>
      <w:bCs/>
      <w:i w:val="0"/>
      <w:iCs w:val="0"/>
    </w:rPr>
  </w:style>
  <w:style w:type="character" w:customStyle="1" w:styleId="st1">
    <w:name w:val="st1"/>
    <w:basedOn w:val="DefaultParagraphFont"/>
    <w:rsid w:val="00CB15CB"/>
  </w:style>
  <w:style w:type="paragraph" w:customStyle="1" w:styleId="TAH">
    <w:name w:val="TAH"/>
    <w:basedOn w:val="TAC"/>
    <w:link w:val="TAHCar"/>
    <w:qFormat/>
    <w:rsid w:val="003C5BD7"/>
    <w:rPr>
      <w:b/>
    </w:rPr>
  </w:style>
  <w:style w:type="paragraph" w:customStyle="1" w:styleId="TAC">
    <w:name w:val="TAC"/>
    <w:basedOn w:val="Normal"/>
    <w:link w:val="TACChar"/>
    <w:qFormat/>
    <w:rsid w:val="003C5BD7"/>
    <w:pPr>
      <w:keepNext/>
      <w:keepLines/>
      <w:spacing w:after="0"/>
      <w:jc w:val="center"/>
    </w:pPr>
    <w:rPr>
      <w:rFonts w:ascii="Arial" w:eastAsiaTheme="minorEastAsia" w:hAnsi="Arial"/>
      <w:sz w:val="18"/>
      <w:lang w:eastAsia="en-US"/>
    </w:rPr>
  </w:style>
  <w:style w:type="paragraph" w:customStyle="1" w:styleId="TH">
    <w:name w:val="TH"/>
    <w:basedOn w:val="Normal"/>
    <w:link w:val="THChar"/>
    <w:qFormat/>
    <w:rsid w:val="003C5BD7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TAN">
    <w:name w:val="TAN"/>
    <w:basedOn w:val="Normal"/>
    <w:link w:val="TANChar"/>
    <w:qFormat/>
    <w:rsid w:val="003C5BD7"/>
    <w:pPr>
      <w:keepNext/>
      <w:keepLines/>
      <w:spacing w:after="0"/>
      <w:ind w:left="851" w:hanging="851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3C5BD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3C5BD7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3C5BD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3C5BD7"/>
    <w:rPr>
      <w:rFonts w:ascii="Arial" w:eastAsiaTheme="minorEastAsia" w:hAnsi="Arial" w:cs="Times New Roman"/>
      <w:sz w:val="18"/>
      <w:szCs w:val="20"/>
      <w:lang w:val="en-GB"/>
    </w:rPr>
  </w:style>
  <w:style w:type="character" w:styleId="Hyperlink">
    <w:name w:val="Hyperlink"/>
    <w:semiHidden/>
    <w:unhideWhenUsed/>
    <w:rsid w:val="003C5BD7"/>
    <w:rPr>
      <w:color w:val="0000FF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3C5BD7"/>
    <w:rPr>
      <w:rFonts w:ascii="Times New Roman" w:eastAsia="SimSun" w:hAnsi="Times New Roman" w:cs="Times New Roman"/>
      <w:sz w:val="20"/>
      <w:szCs w:val="20"/>
      <w:lang w:val="en-GB" w:eastAsia="ko-KR"/>
    </w:rPr>
  </w:style>
  <w:style w:type="character" w:customStyle="1" w:styleId="gmail-st1">
    <w:name w:val="gmail-st1"/>
    <w:basedOn w:val="DefaultParagraphFont"/>
    <w:rsid w:val="0051735B"/>
  </w:style>
  <w:style w:type="paragraph" w:styleId="TOC9">
    <w:name w:val="toc 9"/>
    <w:basedOn w:val="TOC8"/>
    <w:uiPriority w:val="39"/>
    <w:rsid w:val="000A7EEB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noProof/>
      <w:sz w:val="22"/>
      <w:lang w:eastAsia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0A7EEB"/>
    <w:pPr>
      <w:spacing w:after="100"/>
      <w:ind w:left="1400"/>
    </w:pPr>
  </w:style>
  <w:style w:type="paragraph" w:styleId="NormalWeb">
    <w:name w:val="Normal (Web)"/>
    <w:basedOn w:val="Normal"/>
    <w:uiPriority w:val="99"/>
    <w:semiHidden/>
    <w:unhideWhenUsed/>
    <w:rsid w:val="009B3A4F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35F5E"/>
    <w:rPr>
      <w:color w:val="954F72" w:themeColor="followedHyperlink"/>
      <w:u w:val="single"/>
    </w:rPr>
  </w:style>
  <w:style w:type="character" w:customStyle="1" w:styleId="hgkelc">
    <w:name w:val="hgkelc"/>
    <w:basedOn w:val="DefaultParagraphFont"/>
    <w:rsid w:val="00403B7F"/>
  </w:style>
  <w:style w:type="character" w:customStyle="1" w:styleId="Heading3Char">
    <w:name w:val="Heading 3 Char"/>
    <w:basedOn w:val="DefaultParagraphFont"/>
    <w:link w:val="Heading3"/>
    <w:uiPriority w:val="9"/>
    <w:semiHidden/>
    <w:rsid w:val="00611DE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  <w:style w:type="character" w:customStyle="1" w:styleId="A2">
    <w:name w:val="A2"/>
    <w:uiPriority w:val="99"/>
    <w:rsid w:val="009D3A52"/>
    <w:rPr>
      <w:rFonts w:ascii="Source Sans Pro SemiBold" w:hAnsi="Source Sans Pro SemiBold" w:cs="Source Sans Pro SemiBold"/>
      <w:b/>
      <w:bCs/>
      <w:color w:val="000000"/>
      <w:sz w:val="12"/>
      <w:szCs w:val="12"/>
    </w:rPr>
  </w:style>
  <w:style w:type="paragraph" w:customStyle="1" w:styleId="Pa1">
    <w:name w:val="Pa1"/>
    <w:basedOn w:val="Normal"/>
    <w:next w:val="Normal"/>
    <w:uiPriority w:val="99"/>
    <w:rsid w:val="008650E4"/>
    <w:pPr>
      <w:autoSpaceDE w:val="0"/>
      <w:autoSpaceDN w:val="0"/>
      <w:adjustRightInd w:val="0"/>
      <w:spacing w:after="0" w:line="221" w:lineRule="atLeast"/>
    </w:pPr>
    <w:rPr>
      <w:rFonts w:ascii="Source Sans Pro SemiBold" w:eastAsiaTheme="minorHAnsi" w:hAnsi="Source Sans Pro SemiBold" w:cstheme="minorBidi"/>
      <w:sz w:val="24"/>
      <w:szCs w:val="24"/>
      <w:lang w:val="en-US" w:eastAsia="en-US"/>
    </w:rPr>
  </w:style>
  <w:style w:type="character" w:customStyle="1" w:styleId="A1">
    <w:name w:val="A1"/>
    <w:uiPriority w:val="99"/>
    <w:rsid w:val="00262A6A"/>
    <w:rPr>
      <w:rFonts w:cs="Source Sans Pro Light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8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4F"/>
    <w:rPr>
      <w:rFonts w:ascii="Segoe UI" w:eastAsia="SimSun" w:hAnsi="Segoe UI" w:cs="Segoe UI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1071">
      <w:bodyDiv w:val="1"/>
      <w:marLeft w:val="0"/>
      <w:marRight w:val="0"/>
      <w:marTop w:val="21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50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56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67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7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806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7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5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54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2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79914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3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563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743708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293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19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10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0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91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93117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850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0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494356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62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6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793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24056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2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5031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198</cp:revision>
  <dcterms:created xsi:type="dcterms:W3CDTF">2020-08-04T23:28:00Z</dcterms:created>
  <dcterms:modified xsi:type="dcterms:W3CDTF">2021-01-15T21:58:00Z</dcterms:modified>
</cp:coreProperties>
</file>